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TSection"/>
        <w:jc w:val="center"/>
      </w:pPr>
      <w:r>
        <w:t>PRI TZADDIK  ·  PARSHAS NOACH</w:t>
      </w:r>
    </w:p>
    <w:p>
      <w:pPr>
        <w:spacing w:after="240"/>
        <w:jc w:val="center"/>
      </w:pPr>
      <w:r>
        <w:rPr>
          <w:rFonts w:ascii="Times New Roman" w:hAnsi="Times New Roman" w:eastAsia="Times New Roman" w:cs="Times New Roman"/>
          <w:b w:val="0"/>
          <w:sz w:val="19"/>
        </w:rPr>
        <w:t>Ois 5 and 6  |  Hebrew–English Interlinear Edition</w:t>
      </w:r>
    </w:p>
    <w:p>
      <w:pPr>
        <w:pStyle w:val="PTSection"/>
        <w:keepNext/>
      </w:pPr>
      <w:r>
        <w:t>נֹחַ, ה׳   |   Noach — Ois 5</w:t>
      </w:r>
    </w:p>
    <w:p>
      <w:pPr>
        <w:pStyle w:val="PTSubhead"/>
        <w:spacing w:before="0"/>
      </w:pPr>
      <w:r>
        <w:t>The Three Mitzvos and the Light of Shabbos</w:t>
      </w:r>
    </w:p>
    <w:p>
      <w:pPr>
        <w:pStyle w:val="PTSummary"/>
      </w:pPr>
      <w:r>
        <w:t>Candle lighting, challah, and niddah restore the sanctity of nefesh, ruach, and neshamah.</w:t>
      </w:r>
    </w:p>
    <w:p>
      <w:pPr>
        <w:keepLines w:val="0"/>
        <w:widowControl/>
        <w:jc w:val="left"/>
      </w:pPr>
      <w:r>
        <w:rPr>
          <w:rFonts w:ascii="Times New Roman" w:hAnsi="Times New Roman" w:eastAsia="Times New Roman" w:cs="Times New Roman"/>
          <w:b w:val="0"/>
          <w:sz w:val="19"/>
        </w:rPr>
        <w:t xml:space="preserve">בַּמִּדְרַשׁ תַּנְחוּמָא (שָׁם ב): </w:t>
      </w:r>
      <w:r>
        <w:rPr>
          <w:rFonts w:ascii="Times New Roman" w:hAnsi="Times New Roman" w:eastAsia="Times New Roman" w:cs="Times New Roman"/>
          <w:b/>
          <w:sz w:val="19"/>
        </w:rPr>
        <w:t>In Midrash Tanchuma (there, 2):</w:t>
      </w:r>
      <w:r>
        <w:rPr>
          <w:rFonts w:ascii="Times New Roman" w:hAnsi="Times New Roman" w:eastAsia="Times New Roman" w:cs="Times New Roman"/>
          <w:b w:val="0"/>
          <w:sz w:val="19"/>
        </w:rPr>
        <w:t xml:space="preserve"> "הַדְלָקַת הַנֵּר, </w:t>
      </w:r>
      <w:r>
        <w:rPr>
          <w:rFonts w:ascii="Times New Roman" w:hAnsi="Times New Roman" w:eastAsia="Times New Roman" w:cs="Times New Roman"/>
          <w:b/>
          <w:sz w:val="19"/>
        </w:rPr>
        <w:t>‘The lighting of the candle—</w:t>
      </w:r>
      <w:r>
        <w:rPr>
          <w:rFonts w:ascii="Times New Roman" w:hAnsi="Times New Roman" w:eastAsia="Times New Roman" w:cs="Times New Roman"/>
          <w:b w:val="0"/>
          <w:sz w:val="19"/>
        </w:rPr>
        <w:t xml:space="preserve"> דִּכְתִיב: 'וְקָרָאתָ לַשַּׁבָּת עֹנֶג' – זוֹ הַדְלָקַת הַנֵּר בְּשַׁבָּת; </w:t>
      </w:r>
      <w:r>
        <w:rPr>
          <w:rFonts w:ascii="Times New Roman" w:hAnsi="Times New Roman" w:eastAsia="Times New Roman" w:cs="Times New Roman"/>
          <w:b/>
          <w:sz w:val="19"/>
        </w:rPr>
        <w:t>for it is written: "And you shall call the Sabbath a delight"—this is the lighting of the candle on Shabbat;</w:t>
      </w:r>
      <w:r>
        <w:rPr>
          <w:vertAlign w:val="superscript"/>
        </w:rPr>
        <w:footnoteReference w:id="1"/>
      </w:r>
      <w:r>
        <w:rPr>
          <w:rFonts w:ascii="Times New Roman" w:hAnsi="Times New Roman" w:eastAsia="Times New Roman" w:cs="Times New Roman"/>
          <w:b w:val="0"/>
          <w:sz w:val="19"/>
        </w:rPr>
        <w:t xml:space="preserve"> וְאִם תֹּאמַר לֵישֵׁב בַּחֹשֶׁךְ, אֵין זֶה עֹנֶג, </w:t>
      </w:r>
      <w:r>
        <w:rPr>
          <w:rFonts w:ascii="Times New Roman" w:hAnsi="Times New Roman" w:eastAsia="Times New Roman" w:cs="Times New Roman"/>
          <w:b/>
          <w:sz w:val="19"/>
        </w:rPr>
        <w:t>and if you say to sit in darkness, this is not delight,</w:t>
      </w:r>
      <w:r>
        <w:rPr>
          <w:rFonts w:ascii="Times New Roman" w:hAnsi="Times New Roman" w:eastAsia="Times New Roman" w:cs="Times New Roman"/>
          <w:b w:val="0"/>
          <w:sz w:val="19"/>
        </w:rPr>
        <w:t xml:space="preserve"> שֶׁאֵין יוֹרְדֵי גֵיהִנָּם נִדּוֹנִין אֶלָּא בַּחֹשֶׁךְ, </w:t>
      </w:r>
      <w:r>
        <w:rPr>
          <w:rFonts w:ascii="Times New Roman" w:hAnsi="Times New Roman" w:eastAsia="Times New Roman" w:cs="Times New Roman"/>
          <w:b/>
          <w:sz w:val="19"/>
        </w:rPr>
        <w:t>for those descending to Gehenna are judged only in darkness,</w:t>
      </w:r>
      <w:r>
        <w:rPr>
          <w:rFonts w:ascii="Times New Roman" w:hAnsi="Times New Roman" w:eastAsia="Times New Roman" w:cs="Times New Roman"/>
          <w:b w:val="0"/>
          <w:sz w:val="19"/>
        </w:rPr>
        <w:t xml:space="preserve"> שֶׁנֶּאֱמַר: 'אֶרֶץ עֵיפָתָה כְּמוֹ אֹפֶל'". </w:t>
      </w:r>
      <w:r>
        <w:rPr>
          <w:rFonts w:ascii="Times New Roman" w:hAnsi="Times New Roman" w:eastAsia="Times New Roman" w:cs="Times New Roman"/>
          <w:b/>
          <w:sz w:val="19"/>
        </w:rPr>
        <w:t>as it is said: "A land of thick darkness, as darkness itself"’.</w:t>
      </w:r>
      <w:r>
        <w:rPr>
          <w:vertAlign w:val="superscript"/>
        </w:rPr>
        <w:footnoteReference w:id="2"/>
      </w:r>
      <w:r>
        <w:rPr>
          <w:rFonts w:ascii="Times New Roman" w:hAnsi="Times New Roman" w:eastAsia="Times New Roman" w:cs="Times New Roman"/>
          <w:b w:val="0"/>
          <w:sz w:val="19"/>
        </w:rPr>
        <w:t xml:space="preserve"> וּבְמָקוֹם אַחֵר (מִדְרַשׁ תַּנְחוּמָא רֵישׁ פָּרָשַׁת בֹּא ב): </w:t>
      </w:r>
      <w:r>
        <w:rPr>
          <w:rFonts w:ascii="Times New Roman" w:hAnsi="Times New Roman" w:eastAsia="Times New Roman" w:cs="Times New Roman"/>
          <w:b/>
          <w:sz w:val="19"/>
        </w:rPr>
        <w:t>And elsewhere (Midrash Tanchuma, start of Parashat Bo 2):</w:t>
      </w:r>
      <w:r>
        <w:rPr>
          <w:rFonts w:ascii="Times New Roman" w:hAnsi="Times New Roman" w:eastAsia="Times New Roman" w:cs="Times New Roman"/>
          <w:b w:val="0"/>
          <w:sz w:val="19"/>
        </w:rPr>
        <w:t xml:space="preserve"> בַּמֶּה הָרְשָׁעִים מִתְכַּסִּים בְּגֵיהִנָּם? בַּחֹשֶׁךְ. </w:t>
      </w:r>
      <w:r>
        <w:rPr>
          <w:rFonts w:ascii="Times New Roman" w:hAnsi="Times New Roman" w:eastAsia="Times New Roman" w:cs="Times New Roman"/>
          <w:b/>
          <w:sz w:val="19"/>
        </w:rPr>
        <w:t>With what are the wicked covered in Gehenna? In darkness.</w:t>
      </w:r>
      <w:r>
        <w:rPr>
          <w:rFonts w:ascii="Times New Roman" w:hAnsi="Times New Roman" w:eastAsia="Times New Roman" w:cs="Times New Roman"/>
          <w:b w:val="0"/>
          <w:sz w:val="19"/>
        </w:rPr>
        <w:t xml:space="preserve"> הַגִּיגִית הַזּוֹ וְכוּלֵי, </w:t>
      </w:r>
      <w:r>
        <w:rPr>
          <w:rFonts w:ascii="Times New Roman" w:hAnsi="Times New Roman" w:eastAsia="Times New Roman" w:cs="Times New Roman"/>
          <w:b/>
          <w:sz w:val="19"/>
        </w:rPr>
        <w:t>Just like this tub, etc.,</w:t>
      </w:r>
      <w:r>
        <w:rPr>
          <w:rFonts w:ascii="Times New Roman" w:hAnsi="Times New Roman" w:eastAsia="Times New Roman" w:cs="Times New Roman"/>
          <w:b w:val="0"/>
          <w:sz w:val="19"/>
        </w:rPr>
        <w:t xml:space="preserve"> כָּךְ הָרְשָׁעִים: "וְהָיָה בְמַחְשָׁךְ מַעֲשֵׂיהֶם", </w:t>
      </w:r>
      <w:r>
        <w:rPr>
          <w:rFonts w:ascii="Times New Roman" w:hAnsi="Times New Roman" w:eastAsia="Times New Roman" w:cs="Times New Roman"/>
          <w:b/>
          <w:sz w:val="19"/>
        </w:rPr>
        <w:t>so the wicked: ‘and their works are in the dark’,</w:t>
      </w:r>
      <w:r>
        <w:rPr>
          <w:rFonts w:ascii="Times New Roman" w:hAnsi="Times New Roman" w:eastAsia="Times New Roman" w:cs="Times New Roman"/>
          <w:b w:val="0"/>
          <w:sz w:val="19"/>
        </w:rPr>
        <w:t xml:space="preserve"> לְפִיכָךְ הַקָּדוֹשׁ בָּרוּךְ הוּא מְכַסֶּה עֲלֵיהֶם שֶׁהוּא חֹשֶׁךְ, </w:t>
      </w:r>
      <w:r>
        <w:rPr>
          <w:rFonts w:ascii="Times New Roman" w:hAnsi="Times New Roman" w:eastAsia="Times New Roman" w:cs="Times New Roman"/>
          <w:b/>
          <w:sz w:val="19"/>
        </w:rPr>
        <w:t>therefore the Holy One covers over them that which is darkness,</w:t>
      </w:r>
      <w:r>
        <w:rPr>
          <w:rFonts w:ascii="Times New Roman" w:hAnsi="Times New Roman" w:eastAsia="Times New Roman" w:cs="Times New Roman"/>
          <w:b w:val="0"/>
          <w:sz w:val="19"/>
        </w:rPr>
        <w:t xml:space="preserve"> שֶׁנֶּאֱמַר: "וְחֹשֶׁךְ עַל פְּנֵי תְהוֹם" – זֶה גֵּיהִנָּם. </w:t>
      </w:r>
      <w:r>
        <w:rPr>
          <w:rFonts w:ascii="Times New Roman" w:hAnsi="Times New Roman" w:eastAsia="Times New Roman" w:cs="Times New Roman"/>
          <w:b/>
          <w:sz w:val="19"/>
        </w:rPr>
        <w:t>as it is said: ‘and darkness was upon the face of the deep’—this is Gehenna.</w:t>
      </w:r>
      <w:r>
        <w:rPr>
          <w:vertAlign w:val="superscript"/>
        </w:rPr>
        <w:footnoteReference w:id="3"/>
      </w:r>
    </w:p>
    <w:p>
      <w:pPr>
        <w:keepLines w:val="0"/>
        <w:widowControl/>
        <w:jc w:val="left"/>
      </w:pPr>
      <w:r>
        <w:rPr>
          <w:rFonts w:ascii="Times New Roman" w:hAnsi="Times New Roman" w:eastAsia="Times New Roman" w:cs="Times New Roman"/>
          <w:b w:val="0"/>
          <w:sz w:val="19"/>
        </w:rPr>
        <w:t xml:space="preserve"> וּבַגְּמָרָא (פְּסָחִים נד.) נִקְרָא "אוֹר שֶׁל גֵּיהִנָּם"; </w:t>
      </w:r>
      <w:r>
        <w:rPr>
          <w:rFonts w:ascii="Times New Roman" w:hAnsi="Times New Roman" w:eastAsia="Times New Roman" w:cs="Times New Roman"/>
          <w:b/>
          <w:sz w:val="19"/>
        </w:rPr>
        <w:t>Yet in the Gemara (Pesachim 54a) it is called 'the light of Gehenna';</w:t>
      </w:r>
      <w:r>
        <w:rPr>
          <w:vertAlign w:val="superscript"/>
        </w:rPr>
        <w:footnoteReference w:id="4"/>
      </w:r>
      <w:r>
        <w:rPr>
          <w:rFonts w:ascii="Times New Roman" w:hAnsi="Times New Roman" w:eastAsia="Times New Roman" w:cs="Times New Roman"/>
          <w:b w:val="0"/>
          <w:sz w:val="19"/>
        </w:rPr>
        <w:t xml:space="preserve"> וְכֵן בַּזֹּהַר הַקָּדוֹשׁ (חֵלֶק ג, לד עַמּוּד ב), </w:t>
      </w:r>
      <w:r>
        <w:rPr>
          <w:rFonts w:ascii="Times New Roman" w:hAnsi="Times New Roman" w:eastAsia="Times New Roman" w:cs="Times New Roman"/>
          <w:b/>
          <w:sz w:val="19"/>
        </w:rPr>
        <w:t>and so in the holy Zohar (Part III, 34b),</w:t>
      </w:r>
      <w:r>
        <w:rPr>
          <w:rFonts w:ascii="Times New Roman" w:hAnsi="Times New Roman" w:eastAsia="Times New Roman" w:cs="Times New Roman"/>
          <w:b w:val="0"/>
          <w:sz w:val="19"/>
        </w:rPr>
        <w:t xml:space="preserve"> דְּחָשֵׁיב שִׁבְעָה אוֹרוֹת שֶׁנִּבְרְאוּ קוֹדֶם שֶׁנִּבְרָא הָעוֹלָם, </w:t>
      </w:r>
      <w:r>
        <w:rPr>
          <w:rFonts w:ascii="Times New Roman" w:hAnsi="Times New Roman" w:eastAsia="Times New Roman" w:cs="Times New Roman"/>
          <w:b/>
          <w:sz w:val="19"/>
        </w:rPr>
        <w:t>where it enumerates seven lights that were created before the world was created,</w:t>
      </w:r>
      <w:r>
        <w:rPr>
          <w:rFonts w:ascii="Times New Roman" w:hAnsi="Times New Roman" w:eastAsia="Times New Roman" w:cs="Times New Roman"/>
          <w:b w:val="0"/>
          <w:sz w:val="19"/>
        </w:rPr>
        <w:t xml:space="preserve"> חָשַׁב אוֹר גֵּיהִנָּם, עַיֵּין שָׁם. </w:t>
      </w:r>
      <w:r>
        <w:rPr>
          <w:rFonts w:ascii="Times New Roman" w:hAnsi="Times New Roman" w:eastAsia="Times New Roman" w:cs="Times New Roman"/>
          <w:b/>
          <w:sz w:val="19"/>
        </w:rPr>
        <w:t>it counts the light of Gehenna, see there.</w:t>
      </w:r>
      <w:r>
        <w:rPr>
          <w:rFonts w:ascii="Times New Roman" w:hAnsi="Times New Roman" w:eastAsia="Times New Roman" w:cs="Times New Roman"/>
          <w:b w:val="0"/>
          <w:sz w:val="19"/>
        </w:rPr>
        <w:t xml:space="preserve"> וְהָעִנְיָן עַל פִּי מַה שֶּׁאָמְרוּ בַּגְּמָרָא (עֵירוּבִין יט.): </w:t>
      </w:r>
      <w:r>
        <w:rPr>
          <w:rFonts w:ascii="Times New Roman" w:hAnsi="Times New Roman" w:eastAsia="Times New Roman" w:cs="Times New Roman"/>
          <w:b/>
          <w:sz w:val="19"/>
        </w:rPr>
        <w:t>And the matter is according to what they said in the Gemara (Eruvin 19a):</w:t>
      </w:r>
      <w:r>
        <w:rPr>
          <w:rFonts w:ascii="Times New Roman" w:hAnsi="Times New Roman" w:eastAsia="Times New Roman" w:cs="Times New Roman"/>
          <w:b w:val="0"/>
          <w:sz w:val="19"/>
        </w:rPr>
        <w:t xml:space="preserve"> דְּפוֹשְׁעֵי עוֹבְדֵי כּוֹכָבִים וּמַזָּלוֹת </w:t>
      </w:r>
      <w:r>
        <w:rPr>
          <w:rFonts w:ascii="Times New Roman" w:hAnsi="Times New Roman" w:eastAsia="Times New Roman" w:cs="Times New Roman"/>
          <w:b/>
          <w:sz w:val="19"/>
        </w:rPr>
        <w:t>that transgressors among the idolaters,</w:t>
      </w:r>
      <w:r>
        <w:rPr>
          <w:rFonts w:ascii="Times New Roman" w:hAnsi="Times New Roman" w:eastAsia="Times New Roman" w:cs="Times New Roman"/>
          <w:b w:val="0"/>
          <w:sz w:val="19"/>
        </w:rPr>
        <w:t xml:space="preserve"> אֲפִילּוּ עַל פִּתְחוֹ שֶׁל גֵּיהִנָּם אֵינָם חוֹזְרִין בִּתְשׁוּבָה, </w:t>
      </w:r>
      <w:r>
        <w:rPr>
          <w:rFonts w:ascii="Times New Roman" w:hAnsi="Times New Roman" w:eastAsia="Times New Roman" w:cs="Times New Roman"/>
          <w:b/>
          <w:sz w:val="19"/>
        </w:rPr>
        <w:t>even at the very entrance of Gehenna do not return in repentance,</w:t>
      </w:r>
      <w:r>
        <w:rPr>
          <w:vertAlign w:val="superscript"/>
        </w:rPr>
        <w:footnoteReference w:id="5"/>
      </w:r>
      <w:r>
        <w:rPr>
          <w:rFonts w:ascii="Times New Roman" w:hAnsi="Times New Roman" w:eastAsia="Times New Roman" w:cs="Times New Roman"/>
          <w:b w:val="0"/>
          <w:sz w:val="19"/>
        </w:rPr>
        <w:t xml:space="preserve"> וְלָהֶם הַגֵּיהִנָּם חֹשֶׁךְ, </w:t>
      </w:r>
      <w:r>
        <w:rPr>
          <w:rFonts w:ascii="Times New Roman" w:hAnsi="Times New Roman" w:eastAsia="Times New Roman" w:cs="Times New Roman"/>
          <w:b/>
          <w:sz w:val="19"/>
        </w:rPr>
        <w:t>and for them Gehenna is darkness;</w:t>
      </w:r>
      <w:r>
        <w:rPr>
          <w:rFonts w:ascii="Times New Roman" w:hAnsi="Times New Roman" w:eastAsia="Times New Roman" w:cs="Times New Roman"/>
          <w:b w:val="0"/>
          <w:sz w:val="19"/>
        </w:rPr>
        <w:t xml:space="preserve"> וּכְמוֹ שֶׁבָּעוֹלָם הַזֶּה "וְהָיָה בְמַחְשָׁךְ מַעֲשֵׂיהֶם וַיֹּאמְרוּ מִי רֹאֵנוּ וּמִי יוֹדְעֵנוּ", </w:t>
      </w:r>
      <w:r>
        <w:rPr>
          <w:rFonts w:ascii="Times New Roman" w:hAnsi="Times New Roman" w:eastAsia="Times New Roman" w:cs="Times New Roman"/>
          <w:b/>
          <w:sz w:val="19"/>
        </w:rPr>
        <w:t>and just as in this world ‘their works are in the dark, and they say: Who sees us and who knows us?’,</w:t>
      </w:r>
      <w:r>
        <w:rPr>
          <w:rFonts w:ascii="Times New Roman" w:hAnsi="Times New Roman" w:eastAsia="Times New Roman" w:cs="Times New Roman"/>
          <w:b w:val="0"/>
          <w:sz w:val="19"/>
        </w:rPr>
        <w:t xml:space="preserve"> כֵּן גַּם בְּגֵיהִנָּם אֵינָם חוֹזְרִין, </w:t>
      </w:r>
      <w:r>
        <w:rPr>
          <w:rFonts w:ascii="Times New Roman" w:hAnsi="Times New Roman" w:eastAsia="Times New Roman" w:cs="Times New Roman"/>
          <w:b/>
          <w:sz w:val="19"/>
        </w:rPr>
        <w:t>so also in Gehenna they do not repent,</w:t>
      </w:r>
      <w:r>
        <w:rPr>
          <w:rFonts w:ascii="Times New Roman" w:hAnsi="Times New Roman" w:eastAsia="Times New Roman" w:cs="Times New Roman"/>
          <w:b w:val="0"/>
          <w:sz w:val="19"/>
        </w:rPr>
        <w:t xml:space="preserve"> וּכְמַה שֶּׁנֶּאֱמַר: "הַפֹּשְׁעִים בִּי" – </w:t>
      </w:r>
      <w:r>
        <w:rPr>
          <w:rFonts w:ascii="Times New Roman" w:hAnsi="Times New Roman" w:eastAsia="Times New Roman" w:cs="Times New Roman"/>
          <w:b/>
          <w:sz w:val="19"/>
        </w:rPr>
        <w:t>and as is stated: ‘that have transgressed against Me’—</w:t>
      </w:r>
      <w:r>
        <w:rPr>
          <w:rFonts w:ascii="Times New Roman" w:hAnsi="Times New Roman" w:eastAsia="Times New Roman" w:cs="Times New Roman"/>
          <w:b w:val="0"/>
          <w:sz w:val="19"/>
        </w:rPr>
        <w:t xml:space="preserve"> שֶׁפּוֹשְׁעִין וְהוֹלְכִין לְעוֹלָם. </w:t>
      </w:r>
      <w:r>
        <w:rPr>
          <w:rFonts w:ascii="Times New Roman" w:hAnsi="Times New Roman" w:eastAsia="Times New Roman" w:cs="Times New Roman"/>
          <w:b/>
          <w:sz w:val="19"/>
        </w:rPr>
        <w:t>that they continue transgressing forever.</w:t>
      </w:r>
    </w:p>
    <w:p>
      <w:pPr>
        <w:keepLines w:val="0"/>
        <w:widowControl/>
        <w:jc w:val="left"/>
      </w:pPr>
      <w:r>
        <w:rPr>
          <w:rFonts w:ascii="Times New Roman" w:hAnsi="Times New Roman" w:eastAsia="Times New Roman" w:cs="Times New Roman"/>
          <w:b w:val="0"/>
          <w:sz w:val="19"/>
        </w:rPr>
        <w:t xml:space="preserve"> מַה שֶּׁאֵין כֵּן בְּפוֹשְׁעֵי יִשְׂרָאֵל, </w:t>
      </w:r>
      <w:r>
        <w:rPr>
          <w:rFonts w:ascii="Times New Roman" w:hAnsi="Times New Roman" w:eastAsia="Times New Roman" w:cs="Times New Roman"/>
          <w:b/>
          <w:sz w:val="19"/>
        </w:rPr>
        <w:t>In contrast, regarding transgressors of Israel,</w:t>
      </w:r>
      <w:r>
        <w:rPr>
          <w:rFonts w:ascii="Times New Roman" w:hAnsi="Times New Roman" w:eastAsia="Times New Roman" w:cs="Times New Roman"/>
          <w:b w:val="0"/>
          <w:sz w:val="19"/>
        </w:rPr>
        <w:t xml:space="preserve"> שֶׁמַּצְדִּיקִין עֲלֵיהֶם הַדִּין </w:t>
      </w:r>
      <w:r>
        <w:rPr>
          <w:rFonts w:ascii="Times New Roman" w:hAnsi="Times New Roman" w:eastAsia="Times New Roman" w:cs="Times New Roman"/>
          <w:b/>
          <w:sz w:val="19"/>
        </w:rPr>
        <w:t>who justify the divine judgment upon themselves</w:t>
      </w:r>
      <w:r>
        <w:rPr>
          <w:rFonts w:ascii="Times New Roman" w:hAnsi="Times New Roman" w:eastAsia="Times New Roman" w:cs="Times New Roman"/>
          <w:b w:val="0"/>
          <w:sz w:val="19"/>
        </w:rPr>
        <w:t xml:space="preserve"> וְאוֹמְרִים לְפָנָיו: רִבּוֹנוֹ שֶׁל עוֹלָם, </w:t>
      </w:r>
      <w:r>
        <w:rPr>
          <w:rFonts w:ascii="Times New Roman" w:hAnsi="Times New Roman" w:eastAsia="Times New Roman" w:cs="Times New Roman"/>
          <w:b/>
          <w:sz w:val="19"/>
        </w:rPr>
        <w:t>and say before Him: Master of the Universe,</w:t>
      </w:r>
      <w:r>
        <w:rPr>
          <w:rFonts w:ascii="Times New Roman" w:hAnsi="Times New Roman" w:eastAsia="Times New Roman" w:cs="Times New Roman"/>
          <w:b w:val="0"/>
          <w:sz w:val="19"/>
        </w:rPr>
        <w:t xml:space="preserve"> יָפֶה דַּנְתָּ, יָפֶה זִכִּיתָ, יָפֶה חִיַּיבְתָּ וְכוּלֵי, </w:t>
      </w:r>
      <w:r>
        <w:rPr>
          <w:rFonts w:ascii="Times New Roman" w:hAnsi="Times New Roman" w:eastAsia="Times New Roman" w:cs="Times New Roman"/>
          <w:b/>
          <w:sz w:val="19"/>
        </w:rPr>
        <w:t>well have You judged, well have You acquitted, well have You condemned, etc.,</w:t>
      </w:r>
      <w:r>
        <w:rPr>
          <w:rFonts w:ascii="Times New Roman" w:hAnsi="Times New Roman" w:eastAsia="Times New Roman" w:cs="Times New Roman"/>
          <w:b w:val="0"/>
          <w:sz w:val="19"/>
        </w:rPr>
        <w:t xml:space="preserve"> לָהֶם נִקְרָא הַגֵּיהִנָּם "אוֹר שֶׁל גֵּיהִנָּם"; </w:t>
      </w:r>
      <w:r>
        <w:rPr>
          <w:rFonts w:ascii="Times New Roman" w:hAnsi="Times New Roman" w:eastAsia="Times New Roman" w:cs="Times New Roman"/>
          <w:b/>
          <w:sz w:val="19"/>
        </w:rPr>
        <w:t>for them Gehenna is termed 'the light of Gehenna';</w:t>
      </w:r>
      <w:r>
        <w:rPr>
          <w:rFonts w:ascii="Times New Roman" w:hAnsi="Times New Roman" w:eastAsia="Times New Roman" w:cs="Times New Roman"/>
          <w:b w:val="0"/>
          <w:sz w:val="19"/>
        </w:rPr>
        <w:t xml:space="preserve"> דְּכֵיוָן שֶׁנִּכְנָסִין לָהֶם – מֵאִיר לָהֶם, </w:t>
      </w:r>
      <w:r>
        <w:rPr>
          <w:rFonts w:ascii="Times New Roman" w:hAnsi="Times New Roman" w:eastAsia="Times New Roman" w:cs="Times New Roman"/>
          <w:b/>
          <w:sz w:val="19"/>
        </w:rPr>
        <w:t>for once they enter it—it illuminates for them,</w:t>
      </w:r>
      <w:r>
        <w:rPr>
          <w:rFonts w:ascii="Times New Roman" w:hAnsi="Times New Roman" w:eastAsia="Times New Roman" w:cs="Times New Roman"/>
          <w:b w:val="0"/>
          <w:sz w:val="19"/>
        </w:rPr>
        <w:t xml:space="preserve"> וּמַצְדִּיקִין הַדִּין עֲלֵיהֶם. </w:t>
      </w:r>
      <w:r>
        <w:rPr>
          <w:rFonts w:ascii="Times New Roman" w:hAnsi="Times New Roman" w:eastAsia="Times New Roman" w:cs="Times New Roman"/>
          <w:b/>
          <w:sz w:val="19"/>
        </w:rPr>
        <w:t>and they acknowledge the righteousness of the judgment upon them.</w:t>
      </w:r>
      <w:r>
        <w:rPr>
          <w:rFonts w:ascii="Times New Roman" w:hAnsi="Times New Roman" w:eastAsia="Times New Roman" w:cs="Times New Roman"/>
          <w:b w:val="0"/>
          <w:sz w:val="19"/>
        </w:rPr>
        <w:t xml:space="preserve"> וּכְמוֹ שֶׁשָּׁמַעְנוּ מֵחָסִיד אֶחָד </w:t>
      </w:r>
      <w:r>
        <w:rPr>
          <w:rFonts w:ascii="Times New Roman" w:hAnsi="Times New Roman" w:eastAsia="Times New Roman" w:cs="Times New Roman"/>
          <w:b/>
          <w:sz w:val="19"/>
        </w:rPr>
        <w:t>And as we heard from a certain pious man</w:t>
      </w:r>
      <w:r>
        <w:rPr>
          <w:rFonts w:ascii="Times New Roman" w:hAnsi="Times New Roman" w:eastAsia="Times New Roman" w:cs="Times New Roman"/>
          <w:b w:val="0"/>
          <w:sz w:val="19"/>
        </w:rPr>
        <w:t xml:space="preserve"> שֶׁאָמַר קוֹדֶם מוֹתוֹ: </w:t>
      </w:r>
      <w:r>
        <w:rPr>
          <w:rFonts w:ascii="Times New Roman" w:hAnsi="Times New Roman" w:eastAsia="Times New Roman" w:cs="Times New Roman"/>
          <w:b/>
          <w:sz w:val="19"/>
        </w:rPr>
        <w:t>who said prior to his passing:</w:t>
      </w:r>
      <w:r>
        <w:rPr>
          <w:rFonts w:ascii="Times New Roman" w:hAnsi="Times New Roman" w:eastAsia="Times New Roman" w:cs="Times New Roman"/>
          <w:b w:val="0"/>
          <w:sz w:val="19"/>
        </w:rPr>
        <w:t xml:space="preserve"> שֶׁמָּה לוֹ לִפְחוֹד מִגֵּיהִנָּם, </w:t>
      </w:r>
      <w:r>
        <w:rPr>
          <w:rFonts w:ascii="Times New Roman" w:hAnsi="Times New Roman" w:eastAsia="Times New Roman" w:cs="Times New Roman"/>
          <w:b/>
          <w:sz w:val="19"/>
        </w:rPr>
        <w:t>why should he fear Gehenna,</w:t>
      </w:r>
      <w:r>
        <w:rPr>
          <w:rFonts w:ascii="Times New Roman" w:hAnsi="Times New Roman" w:eastAsia="Times New Roman" w:cs="Times New Roman"/>
          <w:b w:val="0"/>
          <w:sz w:val="19"/>
        </w:rPr>
        <w:t xml:space="preserve"> כֵּיוָן שֶׁבּוֹ יִזְכֶּה לוֹמַר שֶׁבַח יָפֶה כָּזֶה "יָפֶה דַּנְתָּ" וְכוּלֵי. </w:t>
      </w:r>
      <w:r>
        <w:rPr>
          <w:rFonts w:ascii="Times New Roman" w:hAnsi="Times New Roman" w:eastAsia="Times New Roman" w:cs="Times New Roman"/>
          <w:b/>
          <w:sz w:val="19"/>
        </w:rPr>
        <w:t>since therein he will merit to recite such exquisite praise: 'well have You judged, etc.'</w:t>
      </w:r>
      <w:r>
        <w:rPr>
          <w:rFonts w:ascii="Times New Roman" w:hAnsi="Times New Roman" w:eastAsia="Times New Roman" w:cs="Times New Roman"/>
          <w:b w:val="0"/>
          <w:sz w:val="19"/>
        </w:rPr>
        <w:t xml:space="preserve"> וְעַל כֵּן נִקְרָא "אוֹר גֵּיהִנָּם" שֶׁמֵּאִיר לָהֶם, </w:t>
      </w:r>
      <w:r>
        <w:rPr>
          <w:rFonts w:ascii="Times New Roman" w:hAnsi="Times New Roman" w:eastAsia="Times New Roman" w:cs="Times New Roman"/>
          <w:b/>
          <w:sz w:val="19"/>
        </w:rPr>
        <w:t>Therefore it is called 'the light of Gehenna' that shines for them,</w:t>
      </w:r>
      <w:r>
        <w:rPr>
          <w:rFonts w:ascii="Times New Roman" w:hAnsi="Times New Roman" w:eastAsia="Times New Roman" w:cs="Times New Roman"/>
          <w:b w:val="0"/>
          <w:sz w:val="19"/>
        </w:rPr>
        <w:t xml:space="preserve"> וְרַק שַׁעְתָּא חֲדָא דְּמִתְחַיְיבֵי בְּגֵיהִנָּם, </w:t>
      </w:r>
      <w:r>
        <w:rPr>
          <w:rFonts w:ascii="Times New Roman" w:hAnsi="Times New Roman" w:eastAsia="Times New Roman" w:cs="Times New Roman"/>
          <w:b/>
          <w:sz w:val="19"/>
        </w:rPr>
        <w:t>and it is only for one hour that they are condemned in Gehenna,</w:t>
      </w:r>
      <w:r>
        <w:rPr>
          <w:rFonts w:ascii="Times New Roman" w:hAnsi="Times New Roman" w:eastAsia="Times New Roman" w:cs="Times New Roman"/>
          <w:b w:val="0"/>
          <w:sz w:val="19"/>
        </w:rPr>
        <w:t xml:space="preserve"> וְאָתֵי אַבְרָהָם אָבִינוּ וּמַסֵּיק לְהוּ וּמְקַבֵּל לְהוּ. </w:t>
      </w:r>
      <w:r>
        <w:rPr>
          <w:rFonts w:ascii="Times New Roman" w:hAnsi="Times New Roman" w:eastAsia="Times New Roman" w:cs="Times New Roman"/>
          <w:b/>
          <w:sz w:val="19"/>
        </w:rPr>
        <w:t>and Abraham our father comes, raises them up, and receives them.</w:t>
      </w:r>
      <w:r>
        <w:rPr>
          <w:vertAlign w:val="superscript"/>
        </w:rPr>
        <w:footnoteReference w:id="6"/>
      </w:r>
    </w:p>
    <w:p>
      <w:pPr>
        <w:keepLines w:val="0"/>
        <w:widowControl/>
        <w:jc w:val="left"/>
      </w:pPr>
      <w:r>
        <w:rPr>
          <w:rFonts w:ascii="Times New Roman" w:hAnsi="Times New Roman" w:eastAsia="Times New Roman" w:cs="Times New Roman"/>
          <w:b w:val="0"/>
          <w:sz w:val="19"/>
        </w:rPr>
        <w:t xml:space="preserve">וְאָמַר טַעַם זֶה לְהַדְלָקַת הַנֵּר בְּשַׁבָּת: </w:t>
      </w:r>
      <w:r>
        <w:rPr>
          <w:rFonts w:ascii="Times New Roman" w:hAnsi="Times New Roman" w:eastAsia="Times New Roman" w:cs="Times New Roman"/>
          <w:b/>
          <w:sz w:val="19"/>
        </w:rPr>
        <w:t>And he stated this rationale for candle lighting on Shabbat:</w:t>
      </w:r>
      <w:r>
        <w:rPr>
          <w:rFonts w:ascii="Times New Roman" w:hAnsi="Times New Roman" w:eastAsia="Times New Roman" w:cs="Times New Roman"/>
          <w:b w:val="0"/>
          <w:sz w:val="19"/>
        </w:rPr>
        <w:t xml:space="preserve"> דִּבְשַׁבָּת כָּל יִשְׂרָאֵל נִקְרְאוּ "הַיּוֹשֶׁבֶת בַּגַּנִּים", </w:t>
      </w:r>
      <w:r>
        <w:rPr>
          <w:rFonts w:ascii="Times New Roman" w:hAnsi="Times New Roman" w:eastAsia="Times New Roman" w:cs="Times New Roman"/>
          <w:b/>
          <w:sz w:val="19"/>
        </w:rPr>
        <w:t>for on Shabbat all Israel are called 'she that dwells in the gardens',</w:t>
      </w:r>
      <w:r>
        <w:rPr>
          <w:rFonts w:ascii="Times New Roman" w:hAnsi="Times New Roman" w:eastAsia="Times New Roman" w:cs="Times New Roman"/>
          <w:b w:val="0"/>
          <w:sz w:val="19"/>
        </w:rPr>
        <w:t xml:space="preserve"> כְּמוֹ שֶׁנֶּאֱמַר (בְּשִׁיר הַשִּׁירִים רַבָּה ח, יג): </w:t>
      </w:r>
      <w:r>
        <w:rPr>
          <w:rFonts w:ascii="Times New Roman" w:hAnsi="Times New Roman" w:eastAsia="Times New Roman" w:cs="Times New Roman"/>
          <w:b/>
          <w:sz w:val="19"/>
        </w:rPr>
        <w:t>as stated (in Shir HaShirim Rabbah 8:13):</w:t>
      </w:r>
      <w:r>
        <w:rPr>
          <w:vertAlign w:val="superscript"/>
        </w:rPr>
        <w:footnoteReference w:id="7"/>
      </w:r>
      <w:r>
        <w:rPr>
          <w:rFonts w:ascii="Times New Roman" w:hAnsi="Times New Roman" w:eastAsia="Times New Roman" w:cs="Times New Roman"/>
          <w:b w:val="0"/>
          <w:sz w:val="19"/>
        </w:rPr>
        <w:t xml:space="preserve"> שֶׁבְּשַׁבָּת מַשְׁכִּימִים לְבֵית הַכְּנֶסֶת וְקוֹרִין קְרִיאַת שְׁמַע וְכוּלֵי, </w:t>
      </w:r>
      <w:r>
        <w:rPr>
          <w:rFonts w:ascii="Times New Roman" w:hAnsi="Times New Roman" w:eastAsia="Times New Roman" w:cs="Times New Roman"/>
          <w:b/>
          <w:sz w:val="19"/>
        </w:rPr>
        <w:t>that on Shabbat they arise early to the synagogue and recite the Shema, etc.,</w:t>
      </w:r>
      <w:r>
        <w:rPr>
          <w:rFonts w:ascii="Times New Roman" w:hAnsi="Times New Roman" w:eastAsia="Times New Roman" w:cs="Times New Roman"/>
          <w:b w:val="0"/>
          <w:sz w:val="19"/>
        </w:rPr>
        <w:t xml:space="preserve"> וְהַקָּדוֹשׁ בָּרוּךְ הוּא אוֹמֵר לָהֶם: בָּנַי, הַגְבִּיהוּ קוֹלְכֶם וְכוּלֵי, </w:t>
      </w:r>
      <w:r>
        <w:rPr>
          <w:rFonts w:ascii="Times New Roman" w:hAnsi="Times New Roman" w:eastAsia="Times New Roman" w:cs="Times New Roman"/>
          <w:b/>
          <w:sz w:val="19"/>
        </w:rPr>
        <w:t>and the Holy One says to them: My children, raise your voice, etc.,</w:t>
      </w:r>
      <w:r>
        <w:rPr>
          <w:rFonts w:ascii="Times New Roman" w:hAnsi="Times New Roman" w:eastAsia="Times New Roman" w:cs="Times New Roman"/>
          <w:b w:val="0"/>
          <w:sz w:val="19"/>
        </w:rPr>
        <w:t xml:space="preserve"> וְהַיְינוּ שֶׁבְּשַׁבָּת כָּל יִשְׂרָאֵל כְּיוֹשֵׁב בְּגַן עֵדֶן, </w:t>
      </w:r>
      <w:r>
        <w:rPr>
          <w:rFonts w:ascii="Times New Roman" w:hAnsi="Times New Roman" w:eastAsia="Times New Roman" w:cs="Times New Roman"/>
          <w:b/>
          <w:sz w:val="19"/>
        </w:rPr>
        <w:t>meaning that on Shabbat all Israel are like one dwelling in the Garden of Eden,</w:t>
      </w:r>
      <w:r>
        <w:rPr>
          <w:rFonts w:ascii="Times New Roman" w:hAnsi="Times New Roman" w:eastAsia="Times New Roman" w:cs="Times New Roman"/>
          <w:b w:val="0"/>
          <w:sz w:val="19"/>
        </w:rPr>
        <w:t xml:space="preserve"> שֶׁהוּא שֶׁאָז מֵאִיר לָהֶם. </w:t>
      </w:r>
      <w:r>
        <w:rPr>
          <w:rFonts w:ascii="Times New Roman" w:hAnsi="Times New Roman" w:eastAsia="Times New Roman" w:cs="Times New Roman"/>
          <w:b/>
          <w:sz w:val="19"/>
        </w:rPr>
        <w:t>which signifies that then it shines for them.</w:t>
      </w:r>
      <w:r>
        <w:rPr>
          <w:rFonts w:ascii="Times New Roman" w:hAnsi="Times New Roman" w:eastAsia="Times New Roman" w:cs="Times New Roman"/>
          <w:b w:val="0"/>
          <w:sz w:val="19"/>
        </w:rPr>
        <w:t xml:space="preserve"> וְעֹנֶ״ג – רָאשֵׁי תֵּיבוֹת: </w:t>
      </w:r>
      <w:r>
        <w:rPr>
          <w:rFonts w:ascii="Times New Roman" w:hAnsi="Times New Roman" w:eastAsia="Times New Roman" w:cs="Times New Roman"/>
          <w:b/>
          <w:sz w:val="19"/>
        </w:rPr>
        <w:t>And ONEG (</w:t>
      </w:r>
      <w:r>
        <w:rPr>
          <w:rFonts w:ascii="Times New Roman" w:hAnsi="Times New Roman" w:eastAsia="Times New Roman" w:cs="Times New Roman"/>
          <w:b w:val="0"/>
          <w:sz w:val="19"/>
        </w:rPr>
        <w:t>עֹנֶ״ג</w:t>
      </w:r>
      <w:r>
        <w:rPr>
          <w:rFonts w:ascii="Times New Roman" w:hAnsi="Times New Roman" w:eastAsia="Times New Roman" w:cs="Times New Roman"/>
          <w:b/>
          <w:sz w:val="19"/>
        </w:rPr>
        <w:t xml:space="preserve"> - delight) is the acronym of:</w:t>
      </w:r>
      <w:r>
        <w:rPr>
          <w:rFonts w:ascii="Times New Roman" w:hAnsi="Times New Roman" w:eastAsia="Times New Roman" w:cs="Times New Roman"/>
          <w:b w:val="0"/>
          <w:sz w:val="19"/>
        </w:rPr>
        <w:t xml:space="preserve"> עֵדֶן, נָהָר, גָּן </w:t>
      </w:r>
      <w:r>
        <w:rPr>
          <w:rFonts w:ascii="Times New Roman" w:hAnsi="Times New Roman" w:eastAsia="Times New Roman" w:cs="Times New Roman"/>
          <w:b/>
          <w:sz w:val="19"/>
        </w:rPr>
        <w:t>Eden (</w:t>
      </w:r>
      <w:r>
        <w:rPr>
          <w:rFonts w:ascii="Times New Roman" w:hAnsi="Times New Roman" w:eastAsia="Times New Roman" w:cs="Times New Roman"/>
          <w:b w:val="0"/>
          <w:sz w:val="19"/>
        </w:rPr>
        <w:t>עֵדֶן</w:t>
      </w:r>
      <w:r>
        <w:rPr>
          <w:rFonts w:ascii="Times New Roman" w:hAnsi="Times New Roman" w:eastAsia="Times New Roman" w:cs="Times New Roman"/>
          <w:b/>
          <w:sz w:val="19"/>
        </w:rPr>
        <w:t>), River (</w:t>
      </w:r>
      <w:r>
        <w:rPr>
          <w:rFonts w:ascii="Times New Roman" w:hAnsi="Times New Roman" w:eastAsia="Times New Roman" w:cs="Times New Roman"/>
          <w:b w:val="0"/>
          <w:sz w:val="19"/>
        </w:rPr>
        <w:t>נָהָר</w:t>
      </w:r>
      <w:r>
        <w:rPr>
          <w:rFonts w:ascii="Times New Roman" w:hAnsi="Times New Roman" w:eastAsia="Times New Roman" w:cs="Times New Roman"/>
          <w:b/>
          <w:sz w:val="19"/>
        </w:rPr>
        <w:t>), Garden (</w:t>
      </w:r>
      <w:r>
        <w:rPr>
          <w:rFonts w:ascii="Times New Roman" w:hAnsi="Times New Roman" w:eastAsia="Times New Roman" w:cs="Times New Roman"/>
          <w:b w:val="0"/>
          <w:sz w:val="19"/>
        </w:rPr>
        <w:t>גָּן</w:t>
      </w:r>
      <w:r>
        <w:rPr>
          <w:rFonts w:ascii="Times New Roman" w:hAnsi="Times New Roman" w:eastAsia="Times New Roman" w:cs="Times New Roman"/>
          <w:b/>
          <w:sz w:val="19"/>
        </w:rPr>
        <w:t>)</w:t>
      </w:r>
      <w:r>
        <w:rPr>
          <w:rFonts w:ascii="Times New Roman" w:hAnsi="Times New Roman" w:eastAsia="Times New Roman" w:cs="Times New Roman"/>
          <w:b w:val="0"/>
          <w:sz w:val="19"/>
        </w:rPr>
        <w:t xml:space="preserve"> (כְּמוֹ שֶׁנֶּאֱמַר זֹהַר חֵלֶק א, כו עַמּוּד א), </w:t>
      </w:r>
      <w:r>
        <w:rPr>
          <w:rFonts w:ascii="Times New Roman" w:hAnsi="Times New Roman" w:eastAsia="Times New Roman" w:cs="Times New Roman"/>
          <w:b/>
          <w:sz w:val="19"/>
        </w:rPr>
        <w:t>(as stated in Zohar Part I, 26a),</w:t>
      </w:r>
      <w:r>
        <w:rPr>
          <w:rFonts w:ascii="Times New Roman" w:hAnsi="Times New Roman" w:eastAsia="Times New Roman" w:cs="Times New Roman"/>
          <w:b w:val="0"/>
          <w:sz w:val="19"/>
        </w:rPr>
        <w:t xml:space="preserve"> שֶׁהֵם שָׁלֹשׁ קְדוּשׁוֹת שַׁבָּת, </w:t>
      </w:r>
      <w:r>
        <w:rPr>
          <w:rFonts w:ascii="Times New Roman" w:hAnsi="Times New Roman" w:eastAsia="Times New Roman" w:cs="Times New Roman"/>
          <w:b/>
          <w:sz w:val="19"/>
        </w:rPr>
        <w:t>which are the three sanctities of Shabbat;</w:t>
      </w:r>
      <w:r>
        <w:rPr>
          <w:rFonts w:ascii="Times New Roman" w:hAnsi="Times New Roman" w:eastAsia="Times New Roman" w:cs="Times New Roman"/>
          <w:b w:val="0"/>
          <w:sz w:val="19"/>
        </w:rPr>
        <w:t xml:space="preserve"> וְהוּא אוֹר, הֵיפֶךְ הַגֵּיהִנָּם שֶׁהוּא חֹשֶׁךְ. </w:t>
      </w:r>
      <w:r>
        <w:rPr>
          <w:rFonts w:ascii="Times New Roman" w:hAnsi="Times New Roman" w:eastAsia="Times New Roman" w:cs="Times New Roman"/>
          <w:b/>
          <w:sz w:val="19"/>
        </w:rPr>
        <w:t>and it is light, the absolute opposite of Gehenna which is darkness.</w:t>
      </w:r>
    </w:p>
    <w:p>
      <w:pPr>
        <w:keepLines w:val="0"/>
        <w:widowControl/>
        <w:jc w:val="left"/>
      </w:pPr>
      <w:r>
        <w:rPr>
          <w:rFonts w:ascii="Times New Roman" w:hAnsi="Times New Roman" w:eastAsia="Times New Roman" w:cs="Times New Roman"/>
          <w:b w:val="0"/>
          <w:sz w:val="19"/>
        </w:rPr>
        <w:t xml:space="preserve"> וְאָמַר: מָה רָאוּ נָשִׁים לְהִצְטַוּוֹת עַל שָׁלֹשׁ מִצְווֹת הָאֵלּוּ וְכוּלֵי? </w:t>
      </w:r>
      <w:r>
        <w:rPr>
          <w:rFonts w:ascii="Times New Roman" w:hAnsi="Times New Roman" w:eastAsia="Times New Roman" w:cs="Times New Roman"/>
          <w:b/>
          <w:sz w:val="19"/>
        </w:rPr>
        <w:t>And it said: What did women see to be commanded regarding these three mitzvot, etc.?</w:t>
      </w:r>
      <w:r>
        <w:rPr>
          <w:rFonts w:ascii="Times New Roman" w:hAnsi="Times New Roman" w:eastAsia="Times New Roman" w:cs="Times New Roman"/>
          <w:b w:val="0"/>
          <w:sz w:val="19"/>
        </w:rPr>
        <w:t xml:space="preserve"> שָׁפְכָה אֶת דָּמוֹ וְכוּלֵי – תִּשְׁפּוֹךְ דָּמָהּ וְתִשְׁמוֹר נִדָּתָהּ וְכוּלֵי; </w:t>
      </w:r>
      <w:r>
        <w:rPr>
          <w:rFonts w:ascii="Times New Roman" w:hAnsi="Times New Roman" w:eastAsia="Times New Roman" w:cs="Times New Roman"/>
          <w:b/>
          <w:sz w:val="19"/>
        </w:rPr>
        <w:t>She spilled his blood, etc.—let her shed her blood and observe her niddah, etc.;</w:t>
      </w:r>
      <w:r>
        <w:rPr>
          <w:rFonts w:ascii="Times New Roman" w:hAnsi="Times New Roman" w:eastAsia="Times New Roman" w:cs="Times New Roman"/>
          <w:b w:val="0"/>
          <w:sz w:val="19"/>
        </w:rPr>
        <w:t xml:space="preserve"> חַלָּה – הִיא טִמְּאָה חַלָּתוֹ שֶׁל עוֹלָם וְכוּלֵי; </w:t>
      </w:r>
      <w:r>
        <w:rPr>
          <w:rFonts w:ascii="Times New Roman" w:hAnsi="Times New Roman" w:eastAsia="Times New Roman" w:cs="Times New Roman"/>
          <w:b/>
          <w:sz w:val="19"/>
        </w:rPr>
        <w:t>challah—she defiled the challah of the world, etc.;</w:t>
      </w:r>
      <w:r>
        <w:rPr>
          <w:rFonts w:ascii="Times New Roman" w:hAnsi="Times New Roman" w:eastAsia="Times New Roman" w:cs="Times New Roman"/>
          <w:b w:val="0"/>
          <w:sz w:val="19"/>
        </w:rPr>
        <w:t xml:space="preserve"> הַדְלָקַת הַנֵּר – הִיא כִּבְּתָה נֵרוֹ שֶׁל אָדָם וְכוּלֵי; </w:t>
      </w:r>
      <w:r>
        <w:rPr>
          <w:rFonts w:ascii="Times New Roman" w:hAnsi="Times New Roman" w:eastAsia="Times New Roman" w:cs="Times New Roman"/>
          <w:b/>
          <w:sz w:val="19"/>
        </w:rPr>
        <w:t>candle lighting—she extinguished the candle of man, etc.;</w:t>
      </w:r>
      <w:r>
        <w:rPr>
          <w:rFonts w:ascii="Times New Roman" w:hAnsi="Times New Roman" w:eastAsia="Times New Roman" w:cs="Times New Roman"/>
          <w:b w:val="0"/>
          <w:sz w:val="19"/>
        </w:rPr>
        <w:t xml:space="preserve"> וּבַגְּמָרָא (שַׁבָּת לב.): </w:t>
      </w:r>
      <w:r>
        <w:rPr>
          <w:rFonts w:ascii="Times New Roman" w:hAnsi="Times New Roman" w:eastAsia="Times New Roman" w:cs="Times New Roman"/>
          <w:b/>
          <w:sz w:val="19"/>
        </w:rPr>
        <w:t>and in the Gemara (Shabbat 32a):</w:t>
      </w:r>
      <w:r>
        <w:rPr>
          <w:vertAlign w:val="superscript"/>
        </w:rPr>
        <w:footnoteReference w:id="8"/>
      </w:r>
      <w:r>
        <w:rPr>
          <w:rFonts w:ascii="Times New Roman" w:hAnsi="Times New Roman" w:eastAsia="Times New Roman" w:cs="Times New Roman"/>
          <w:b w:val="0"/>
          <w:sz w:val="19"/>
        </w:rPr>
        <w:t xml:space="preserve"> "נְשָׁמָה שֶׁנָּתַתִּי בָּכֶם קְרוּיָה נֵר, </w:t>
      </w:r>
      <w:r>
        <w:rPr>
          <w:rFonts w:ascii="Times New Roman" w:hAnsi="Times New Roman" w:eastAsia="Times New Roman" w:cs="Times New Roman"/>
          <w:b/>
          <w:sz w:val="19"/>
        </w:rPr>
        <w:t>‘The soul that I gave within you is called a candle;</w:t>
      </w:r>
      <w:r>
        <w:rPr>
          <w:rFonts w:ascii="Times New Roman" w:hAnsi="Times New Roman" w:eastAsia="Times New Roman" w:cs="Times New Roman"/>
          <w:b w:val="0"/>
          <w:sz w:val="19"/>
        </w:rPr>
        <w:t xml:space="preserve"> עַל עִסְקֵי נֵר הִזְהַרְתִּי אֶתְכֶם", עַיֵּין שָׁם. </w:t>
      </w:r>
      <w:r>
        <w:rPr>
          <w:rFonts w:ascii="Times New Roman" w:hAnsi="Times New Roman" w:eastAsia="Times New Roman" w:cs="Times New Roman"/>
          <w:b/>
          <w:sz w:val="19"/>
        </w:rPr>
        <w:t>concerning matters of the candle I warned you’, see there.</w:t>
      </w:r>
      <w:r>
        <w:rPr>
          <w:rFonts w:ascii="Times New Roman" w:hAnsi="Times New Roman" w:eastAsia="Times New Roman" w:cs="Times New Roman"/>
          <w:b w:val="0"/>
          <w:sz w:val="19"/>
        </w:rPr>
        <w:t xml:space="preserve"> וּשְׁלֹשָׁה דְּבָרִים אֵלּוּ כְּנֶגֶד פְּגַם אָדָם הָרִאשׁוֹן </w:t>
      </w:r>
      <w:r>
        <w:rPr>
          <w:rFonts w:ascii="Times New Roman" w:hAnsi="Times New Roman" w:eastAsia="Times New Roman" w:cs="Times New Roman"/>
          <w:b/>
          <w:sz w:val="19"/>
        </w:rPr>
        <w:t>And these three things correspond to the blemish of Adam the First</w:t>
      </w:r>
      <w:r>
        <w:rPr>
          <w:rFonts w:ascii="Times New Roman" w:hAnsi="Times New Roman" w:eastAsia="Times New Roman" w:cs="Times New Roman"/>
          <w:b w:val="0"/>
          <w:sz w:val="19"/>
        </w:rPr>
        <w:t xml:space="preserve"> שֶׁהָיָה בְּנֶפֶשׁ, רוּחַ וּנְשָׁמָה, </w:t>
      </w:r>
      <w:r>
        <w:rPr>
          <w:rFonts w:ascii="Times New Roman" w:hAnsi="Times New Roman" w:eastAsia="Times New Roman" w:cs="Times New Roman"/>
          <w:b/>
          <w:sz w:val="19"/>
        </w:rPr>
        <w:t>which manifested in nefesh, ruach, and neshamah,</w:t>
      </w:r>
      <w:r>
        <w:rPr>
          <w:rFonts w:ascii="Times New Roman" w:hAnsi="Times New Roman" w:eastAsia="Times New Roman" w:cs="Times New Roman"/>
          <w:b w:val="0"/>
          <w:sz w:val="19"/>
        </w:rPr>
        <w:t xml:space="preserve"> וְהָיָה עַל יְדֵי גְּרַם חַוָּה. </w:t>
      </w:r>
      <w:r>
        <w:rPr>
          <w:rFonts w:ascii="Times New Roman" w:hAnsi="Times New Roman" w:eastAsia="Times New Roman" w:cs="Times New Roman"/>
          <w:b/>
          <w:sz w:val="19"/>
        </w:rPr>
        <w:t>and came about through the cause of Eve.</w:t>
      </w:r>
      <w:r>
        <w:rPr>
          <w:rFonts w:ascii="Times New Roman" w:hAnsi="Times New Roman" w:eastAsia="Times New Roman" w:cs="Times New Roman"/>
          <w:b w:val="0"/>
          <w:sz w:val="19"/>
        </w:rPr>
        <w:t xml:space="preserve"> וְזֶה שֶׁאָמַר: הִיא טִמְּאָה חַלָּתוֹ שֶׁל עוֹלָם – כְּנֶגֶד הַנֶּפֶשׁ, </w:t>
      </w:r>
      <w:r>
        <w:rPr>
          <w:rFonts w:ascii="Times New Roman" w:hAnsi="Times New Roman" w:eastAsia="Times New Roman" w:cs="Times New Roman"/>
          <w:b/>
          <w:sz w:val="19"/>
        </w:rPr>
        <w:t>And this is what it meant: she defiled the challah of the world—corresponding to the nefesh,</w:t>
      </w:r>
      <w:r>
        <w:rPr>
          <w:rFonts w:ascii="Times New Roman" w:hAnsi="Times New Roman" w:eastAsia="Times New Roman" w:cs="Times New Roman"/>
          <w:b w:val="0"/>
          <w:sz w:val="19"/>
        </w:rPr>
        <w:t xml:space="preserve"> וּכְמוֹ שֶׁאָמְרוּ: כָּךְ עָשָׂה הַקָּדוֹשׁ בָּרוּךְ הוּא לְאָדָם הָרִאשׁוֹן, </w:t>
      </w:r>
      <w:r>
        <w:rPr>
          <w:rFonts w:ascii="Times New Roman" w:hAnsi="Times New Roman" w:eastAsia="Times New Roman" w:cs="Times New Roman"/>
          <w:b/>
          <w:sz w:val="19"/>
        </w:rPr>
        <w:t>and as they said: so the Holy One did with Adam the First,</w:t>
      </w:r>
      <w:r>
        <w:rPr>
          <w:rFonts w:ascii="Times New Roman" w:hAnsi="Times New Roman" w:eastAsia="Times New Roman" w:cs="Times New Roman"/>
          <w:b w:val="0"/>
          <w:sz w:val="19"/>
        </w:rPr>
        <w:t xml:space="preserve"> דִּכְתִיב: "וְאֵד יַעֲלֶה מִן הָאָרֶץ וְגוֹמֵר </w:t>
      </w:r>
      <w:r>
        <w:rPr>
          <w:rFonts w:ascii="Times New Roman" w:hAnsi="Times New Roman" w:eastAsia="Times New Roman" w:cs="Times New Roman"/>
          <w:b w:val="0"/>
          <w:sz w:val="19"/>
        </w:rPr>
        <w:t>וַיִּיצֶר</w:t>
      </w:r>
      <w:r>
        <w:rPr>
          <w:rFonts w:ascii="Times New Roman" w:hAnsi="Times New Roman" w:eastAsia="Times New Roman" w:cs="Times New Roman"/>
          <w:b/>
          <w:sz w:val="19"/>
        </w:rPr>
        <w:t xml:space="preserve"> </w:t>
      </w:r>
      <w:r>
        <w:rPr>
          <w:rFonts w:ascii="Times New Roman" w:hAnsi="Times New Roman" w:eastAsia="Times New Roman" w:cs="Times New Roman"/>
          <w:b w:val="0"/>
          <w:sz w:val="19"/>
        </w:rPr>
        <w:t>ה</w:t>
      </w:r>
      <w:r>
        <w:rPr>
          <w:rFonts w:ascii="Times New Roman" w:hAnsi="Times New Roman" w:eastAsia="Times New Roman" w:cs="Times New Roman"/>
          <w:b/>
          <w:sz w:val="19"/>
        </w:rPr>
        <w:t xml:space="preserve">' </w:t>
      </w:r>
      <w:r>
        <w:rPr>
          <w:rFonts w:ascii="Times New Roman" w:hAnsi="Times New Roman" w:eastAsia="Times New Roman" w:cs="Times New Roman"/>
          <w:b w:val="0"/>
          <w:sz w:val="19"/>
        </w:rPr>
        <w:t>אֱלֹהִים</w:t>
      </w:r>
      <w:r>
        <w:rPr>
          <w:rFonts w:ascii="Times New Roman" w:hAnsi="Times New Roman" w:eastAsia="Times New Roman" w:cs="Times New Roman"/>
          <w:b w:val="0"/>
          <w:sz w:val="19"/>
        </w:rPr>
        <w:t xml:space="preserve"> אֶת הָאָדָם עָפָר וְגוֹמֵר", </w:t>
      </w:r>
      <w:r>
        <w:rPr>
          <w:rFonts w:ascii="Times New Roman" w:hAnsi="Times New Roman" w:eastAsia="Times New Roman" w:cs="Times New Roman"/>
          <w:b/>
          <w:sz w:val="19"/>
        </w:rPr>
        <w:t>for it is written: ‘and a mist rose from the earth... and Hashem God formed man of the dust, etc.’,</w:t>
      </w:r>
      <w:r>
        <w:rPr>
          <w:vertAlign w:val="superscript"/>
        </w:rPr>
        <w:footnoteReference w:id="9"/>
      </w:r>
      <w:r>
        <w:rPr>
          <w:rFonts w:ascii="Times New Roman" w:hAnsi="Times New Roman" w:eastAsia="Times New Roman" w:cs="Times New Roman"/>
          <w:b w:val="0"/>
          <w:sz w:val="19"/>
        </w:rPr>
        <w:t xml:space="preserve"> וְהוּא כְּנֶגֶד הַנֶּפֶשׁ, </w:t>
      </w:r>
      <w:r>
        <w:rPr>
          <w:rFonts w:ascii="Times New Roman" w:hAnsi="Times New Roman" w:eastAsia="Times New Roman" w:cs="Times New Roman"/>
          <w:b/>
          <w:sz w:val="19"/>
        </w:rPr>
        <w:t>and it corresponds to the nefesh,</w:t>
      </w:r>
      <w:r>
        <w:rPr>
          <w:rFonts w:ascii="Times New Roman" w:hAnsi="Times New Roman" w:eastAsia="Times New Roman" w:cs="Times New Roman"/>
          <w:b w:val="0"/>
          <w:sz w:val="19"/>
        </w:rPr>
        <w:t xml:space="preserve"> דִּכְתִיב: "תּוֹצֵא הָאָרֶץ נֶפֶשׁ חַיָּה", </w:t>
      </w:r>
      <w:r>
        <w:rPr>
          <w:rFonts w:ascii="Times New Roman" w:hAnsi="Times New Roman" w:eastAsia="Times New Roman" w:cs="Times New Roman"/>
          <w:b/>
          <w:sz w:val="19"/>
        </w:rPr>
        <w:t>for it is written: ‘Let the earth bring forth living nefesh’,</w:t>
      </w:r>
      <w:r>
        <w:rPr>
          <w:rFonts w:ascii="Times New Roman" w:hAnsi="Times New Roman" w:eastAsia="Times New Roman" w:cs="Times New Roman"/>
          <w:b w:val="0"/>
          <w:sz w:val="19"/>
        </w:rPr>
        <w:t xml:space="preserve"> וְאִיתָא בַּזֹּהַר הַקָּדוֹשׁ (חֵלֶק ב, יב עַמּוּד א): </w:t>
      </w:r>
      <w:r>
        <w:rPr>
          <w:rFonts w:ascii="Times New Roman" w:hAnsi="Times New Roman" w:eastAsia="Times New Roman" w:cs="Times New Roman"/>
          <w:b/>
          <w:sz w:val="19"/>
        </w:rPr>
        <w:t>and it is taught in the holy Zohar (Part II, 12a):</w:t>
      </w:r>
      <w:r>
        <w:rPr>
          <w:rFonts w:ascii="Times New Roman" w:hAnsi="Times New Roman" w:eastAsia="Times New Roman" w:cs="Times New Roman"/>
          <w:b w:val="0"/>
          <w:sz w:val="19"/>
        </w:rPr>
        <w:t xml:space="preserve"> "דָּא נַפְשָׁא דְּאָדָם קַדְמָאָה". </w:t>
      </w:r>
      <w:r>
        <w:rPr>
          <w:rFonts w:ascii="Times New Roman" w:hAnsi="Times New Roman" w:eastAsia="Times New Roman" w:cs="Times New Roman"/>
          <w:b/>
          <w:sz w:val="19"/>
        </w:rPr>
        <w:t>‘this is the nefesh of primordial man’.</w:t>
      </w:r>
    </w:p>
    <w:p>
      <w:pPr>
        <w:keepLines w:val="0"/>
        <w:widowControl/>
        <w:jc w:val="left"/>
      </w:pPr>
      <w:r>
        <w:rPr>
          <w:rFonts w:ascii="Times New Roman" w:hAnsi="Times New Roman" w:eastAsia="Times New Roman" w:cs="Times New Roman"/>
          <w:b w:val="0"/>
          <w:sz w:val="19"/>
        </w:rPr>
        <w:t xml:space="preserve"> וְאַף דְּשָׁם הַכָּתוּב מְדַבֵּר מִבַּעֲלֵי חַיִּים, </w:t>
      </w:r>
      <w:r>
        <w:rPr>
          <w:rFonts w:ascii="Times New Roman" w:hAnsi="Times New Roman" w:eastAsia="Times New Roman" w:cs="Times New Roman"/>
          <w:b/>
          <w:sz w:val="19"/>
        </w:rPr>
        <w:t>And even though Scripture there speaks of animals,</w:t>
      </w:r>
      <w:r>
        <w:rPr>
          <w:rFonts w:ascii="Times New Roman" w:hAnsi="Times New Roman" w:eastAsia="Times New Roman" w:cs="Times New Roman"/>
          <w:b w:val="0"/>
          <w:sz w:val="19"/>
        </w:rPr>
        <w:t xml:space="preserve"> נִכְלָל בּוֹ גַּם נֶפֶשׁ הָאָדָם שֶׁהוּא חַיּוּת הַגּוּף. </w:t>
      </w:r>
      <w:r>
        <w:rPr>
          <w:rFonts w:ascii="Times New Roman" w:hAnsi="Times New Roman" w:eastAsia="Times New Roman" w:cs="Times New Roman"/>
          <w:b/>
          <w:sz w:val="19"/>
        </w:rPr>
        <w:t>there is subsumed within it also the nefesh of man which is the vitality of the physical body.</w:t>
      </w:r>
      <w:r>
        <w:rPr>
          <w:rFonts w:ascii="Times New Roman" w:hAnsi="Times New Roman" w:eastAsia="Times New Roman" w:cs="Times New Roman"/>
          <w:b w:val="0"/>
          <w:sz w:val="19"/>
        </w:rPr>
        <w:t xml:space="preserve"> וּמַה שֶּׁכָּתַב "הִיא שָׁפְכָה אֶת דָּמוֹ" הוּא כְּנֶגֶד הָרוּחַ שֶׁהוּא בַּלֵּב. </w:t>
      </w:r>
      <w:r>
        <w:rPr>
          <w:rFonts w:ascii="Times New Roman" w:hAnsi="Times New Roman" w:eastAsia="Times New Roman" w:cs="Times New Roman"/>
          <w:b/>
          <w:sz w:val="19"/>
        </w:rPr>
        <w:t>And that which was written ‘she spilled his blood’ corresponds to the ruach which resides in the heart.</w:t>
      </w:r>
      <w:r>
        <w:rPr>
          <w:rFonts w:ascii="Times New Roman" w:hAnsi="Times New Roman" w:eastAsia="Times New Roman" w:cs="Times New Roman"/>
          <w:b w:val="0"/>
          <w:sz w:val="19"/>
        </w:rPr>
        <w:t xml:space="preserve"> וּבַגְּמָרָא הַלָּשׁוֹן: "רְבִיעִית דָּם נָתַתִּי בָּכֶם", </w:t>
      </w:r>
      <w:r>
        <w:rPr>
          <w:rFonts w:ascii="Times New Roman" w:hAnsi="Times New Roman" w:eastAsia="Times New Roman" w:cs="Times New Roman"/>
          <w:b/>
          <w:sz w:val="19"/>
        </w:rPr>
        <w:t>And in the Gemara the formulation is: ‘A revi'it of blood I placed within you’,</w:t>
      </w:r>
      <w:r>
        <w:rPr>
          <w:rFonts w:ascii="Times New Roman" w:hAnsi="Times New Roman" w:eastAsia="Times New Roman" w:cs="Times New Roman"/>
          <w:b w:val="0"/>
          <w:sz w:val="19"/>
        </w:rPr>
        <w:t xml:space="preserve"> וְהַיְינוּ רְבִיעִית דָּם שֶׁבַּלֵּב, </w:t>
      </w:r>
      <w:r>
        <w:rPr>
          <w:rFonts w:ascii="Times New Roman" w:hAnsi="Times New Roman" w:eastAsia="Times New Roman" w:cs="Times New Roman"/>
          <w:b/>
          <w:sz w:val="19"/>
        </w:rPr>
        <w:t>meaning the revi'it of blood in the heart,</w:t>
      </w:r>
      <w:r>
        <w:rPr>
          <w:rFonts w:ascii="Times New Roman" w:hAnsi="Times New Roman" w:eastAsia="Times New Roman" w:cs="Times New Roman"/>
          <w:b w:val="0"/>
          <w:sz w:val="19"/>
        </w:rPr>
        <w:t xml:space="preserve"> וּכְמוֹ שֶׁכָּתְבוּ תּוֹסָפוֹת (סוֹטָה ה.): </w:t>
      </w:r>
      <w:r>
        <w:rPr>
          <w:rFonts w:ascii="Times New Roman" w:hAnsi="Times New Roman" w:eastAsia="Times New Roman" w:cs="Times New Roman"/>
          <w:b/>
          <w:sz w:val="19"/>
        </w:rPr>
        <w:t>and as Tosafot wrote (Sotah 5a):</w:t>
      </w:r>
      <w:r>
        <w:rPr>
          <w:rFonts w:ascii="Times New Roman" w:hAnsi="Times New Roman" w:eastAsia="Times New Roman" w:cs="Times New Roman"/>
          <w:b w:val="0"/>
          <w:sz w:val="19"/>
        </w:rPr>
        <w:t xml:space="preserve"> רְבִיעִית דָּם הוּא דָּם הַצָּלוּל שֶׁמִּמֶּנּוּ מַשְׁתִּית הַלֵּב וְכוּלֵי, עַיֵּין שָׁם. </w:t>
      </w:r>
      <w:r>
        <w:rPr>
          <w:rFonts w:ascii="Times New Roman" w:hAnsi="Times New Roman" w:eastAsia="Times New Roman" w:cs="Times New Roman"/>
          <w:b/>
          <w:sz w:val="19"/>
        </w:rPr>
        <w:t>a revi'it of blood is the pure blood from which the heart's foundation is formed, etc., see there.</w:t>
      </w:r>
      <w:r>
        <w:rPr>
          <w:vertAlign w:val="superscript"/>
        </w:rPr>
        <w:footnoteReference w:id="10"/>
      </w:r>
      <w:r>
        <w:rPr>
          <w:rFonts w:ascii="Times New Roman" w:hAnsi="Times New Roman" w:eastAsia="Times New Roman" w:cs="Times New Roman"/>
          <w:b w:val="0"/>
          <w:sz w:val="19"/>
        </w:rPr>
        <w:t xml:space="preserve"> וְאַף דִּכְתִיב: "כִּי הַדָּם הוּא הַנָּפֶשׁ", </w:t>
      </w:r>
      <w:r>
        <w:rPr>
          <w:rFonts w:ascii="Times New Roman" w:hAnsi="Times New Roman" w:eastAsia="Times New Roman" w:cs="Times New Roman"/>
          <w:b/>
          <w:sz w:val="19"/>
        </w:rPr>
        <w:t>And even though it is written: ‘for the blood is the nefesh’,</w:t>
      </w:r>
      <w:r>
        <w:rPr>
          <w:rFonts w:ascii="Times New Roman" w:hAnsi="Times New Roman" w:eastAsia="Times New Roman" w:cs="Times New Roman"/>
          <w:b w:val="0"/>
          <w:sz w:val="19"/>
        </w:rPr>
        <w:t xml:space="preserve"> הַיְינוּ דָּם שֶׁבַּכָּבֵד וְדַם כָּל הָאֵבָרִים; </w:t>
      </w:r>
      <w:r>
        <w:rPr>
          <w:rFonts w:ascii="Times New Roman" w:hAnsi="Times New Roman" w:eastAsia="Times New Roman" w:cs="Times New Roman"/>
          <w:b/>
          <w:sz w:val="19"/>
        </w:rPr>
        <w:t>that refers to the blood in the liver and the blood of all limbs;</w:t>
      </w:r>
      <w:r>
        <w:rPr>
          <w:rFonts w:ascii="Times New Roman" w:hAnsi="Times New Roman" w:eastAsia="Times New Roman" w:cs="Times New Roman"/>
          <w:b w:val="0"/>
          <w:sz w:val="19"/>
        </w:rPr>
        <w:t xml:space="preserve"> וּרְבִיעִית דָּם הַיְינוּ הַצָּלוּל שֶׁבַּלֵּב </w:t>
      </w:r>
      <w:r>
        <w:rPr>
          <w:rFonts w:ascii="Times New Roman" w:hAnsi="Times New Roman" w:eastAsia="Times New Roman" w:cs="Times New Roman"/>
          <w:b/>
          <w:sz w:val="19"/>
        </w:rPr>
        <w:t>whereas the revi'it of blood is the clear blood in the heart,</w:t>
      </w:r>
      <w:r>
        <w:rPr>
          <w:rFonts w:ascii="Times New Roman" w:hAnsi="Times New Roman" w:eastAsia="Times New Roman" w:cs="Times New Roman"/>
          <w:b w:val="0"/>
          <w:sz w:val="19"/>
        </w:rPr>
        <w:t xml:space="preserve"> וְשָׁם מִשְׁכַּן הָרוּחַ, </w:t>
      </w:r>
      <w:r>
        <w:rPr>
          <w:rFonts w:ascii="Times New Roman" w:hAnsi="Times New Roman" w:eastAsia="Times New Roman" w:cs="Times New Roman"/>
          <w:b/>
          <w:sz w:val="19"/>
        </w:rPr>
        <w:t>and there is the dwelling place of the ruach,</w:t>
      </w:r>
      <w:r>
        <w:rPr>
          <w:rFonts w:ascii="Times New Roman" w:hAnsi="Times New Roman" w:eastAsia="Times New Roman" w:cs="Times New Roman"/>
          <w:b w:val="0"/>
          <w:sz w:val="19"/>
        </w:rPr>
        <w:t xml:space="preserve"> וּכְנֶגֶד זֶה אָמַר: "תִּשְׁמוֹר נִדָּתָהּ", </w:t>
      </w:r>
      <w:r>
        <w:rPr>
          <w:rFonts w:ascii="Times New Roman" w:hAnsi="Times New Roman" w:eastAsia="Times New Roman" w:cs="Times New Roman"/>
          <w:b/>
          <w:sz w:val="19"/>
        </w:rPr>
        <w:t>and corresponding to this it said: ‘let her observe her niddah’,</w:t>
      </w:r>
      <w:r>
        <w:rPr>
          <w:rFonts w:ascii="Times New Roman" w:hAnsi="Times New Roman" w:eastAsia="Times New Roman" w:cs="Times New Roman"/>
          <w:b w:val="0"/>
          <w:sz w:val="19"/>
        </w:rPr>
        <w:t xml:space="preserve"> כְּדֵי שֶׁיִּתְכַּפֵּר לָהּ עַל דַּם הָאָדָם שֶׁשָּׁפְכָה. </w:t>
      </w:r>
      <w:r>
        <w:rPr>
          <w:rFonts w:ascii="Times New Roman" w:hAnsi="Times New Roman" w:eastAsia="Times New Roman" w:cs="Times New Roman"/>
          <w:b/>
          <w:sz w:val="19"/>
        </w:rPr>
        <w:t>so that it atone for her for the blood of man that she spilled.</w:t>
      </w:r>
    </w:p>
    <w:p>
      <w:pPr>
        <w:keepLines w:val="0"/>
        <w:widowControl/>
        <w:jc w:val="left"/>
      </w:pPr>
      <w:r>
        <w:rPr>
          <w:rFonts w:ascii="Times New Roman" w:hAnsi="Times New Roman" w:eastAsia="Times New Roman" w:cs="Times New Roman"/>
          <w:b w:val="0"/>
          <w:sz w:val="19"/>
        </w:rPr>
        <w:t xml:space="preserve"> וְהַדְלָקַת הַנֵּר כְּנֶגֶד פְּגַם הַנְּשָׁמָה, </w:t>
      </w:r>
      <w:r>
        <w:rPr>
          <w:rFonts w:ascii="Times New Roman" w:hAnsi="Times New Roman" w:eastAsia="Times New Roman" w:cs="Times New Roman"/>
          <w:b/>
          <w:sz w:val="19"/>
        </w:rPr>
        <w:t>And candle lighting corresponds to the blemish of the neshamah,</w:t>
      </w:r>
      <w:r>
        <w:rPr>
          <w:rFonts w:ascii="Times New Roman" w:hAnsi="Times New Roman" w:eastAsia="Times New Roman" w:cs="Times New Roman"/>
          <w:b w:val="0"/>
          <w:sz w:val="19"/>
        </w:rPr>
        <w:t xml:space="preserve"> וּכְמוֹ שֶׁאָמְרוּ בַּגְּמָרָא: נְשָׁמָה שֶׁנָּתַתִּי בָּכֶם קְרוּיָה נֵר וְכוּלֵי, </w:t>
      </w:r>
      <w:r>
        <w:rPr>
          <w:rFonts w:ascii="Times New Roman" w:hAnsi="Times New Roman" w:eastAsia="Times New Roman" w:cs="Times New Roman"/>
          <w:b/>
          <w:sz w:val="19"/>
        </w:rPr>
        <w:t>and as they said in the Gemara: the soul I placed in you is called a candle, etc.,</w:t>
      </w:r>
      <w:r>
        <w:rPr>
          <w:rFonts w:ascii="Times New Roman" w:hAnsi="Times New Roman" w:eastAsia="Times New Roman" w:cs="Times New Roman"/>
          <w:b w:val="0"/>
          <w:sz w:val="19"/>
        </w:rPr>
        <w:t xml:space="preserve"> וּכְתִיב: "נֵר ה' נִשְׁמַת אָדָם". </w:t>
      </w:r>
      <w:r>
        <w:rPr>
          <w:rFonts w:ascii="Times New Roman" w:hAnsi="Times New Roman" w:eastAsia="Times New Roman" w:cs="Times New Roman"/>
          <w:b/>
          <w:sz w:val="19"/>
        </w:rPr>
        <w:t>and it is written: ‘The spirit of man is the lamp of Hashem’.</w:t>
      </w:r>
      <w:r>
        <w:rPr>
          <w:vertAlign w:val="superscript"/>
        </w:rPr>
        <w:footnoteReference w:id="11"/>
      </w:r>
    </w:p>
    <w:p>
      <w:pPr>
        <w:keepLines w:val="0"/>
        <w:widowControl/>
        <w:jc w:val="left"/>
      </w:pPr>
      <w:r>
        <w:rPr>
          <w:rFonts w:ascii="Times New Roman" w:hAnsi="Times New Roman" w:eastAsia="Times New Roman" w:cs="Times New Roman"/>
          <w:b w:val="0"/>
          <w:sz w:val="19"/>
        </w:rPr>
        <w:t xml:space="preserve">וְנִתְּנוּ הַשָּׁלֹשׁ מִצְווֹת לְתַקֵּן הַפְּגָם שֶׁבְּנֶפֶשׁ, רוּחַ וּנְשָׁמָה. </w:t>
      </w:r>
      <w:r>
        <w:rPr>
          <w:rFonts w:ascii="Times New Roman" w:hAnsi="Times New Roman" w:eastAsia="Times New Roman" w:cs="Times New Roman"/>
          <w:b/>
          <w:sz w:val="19"/>
        </w:rPr>
        <w:t>And the three mitzvot were given to rectify the blemish in nefesh, ruach, and neshamah.</w:t>
      </w:r>
      <w:r>
        <w:rPr>
          <w:rFonts w:ascii="Times New Roman" w:hAnsi="Times New Roman" w:eastAsia="Times New Roman" w:cs="Times New Roman"/>
          <w:b w:val="0"/>
          <w:sz w:val="19"/>
        </w:rPr>
        <w:t xml:space="preserve"> וְלָכֵן מִצְוַת חַלָּה וְנִדָּה נוֹהֵג בְּכָל יוֹם, </w:t>
      </w:r>
      <w:r>
        <w:rPr>
          <w:rFonts w:ascii="Times New Roman" w:hAnsi="Times New Roman" w:eastAsia="Times New Roman" w:cs="Times New Roman"/>
          <w:b/>
          <w:sz w:val="19"/>
        </w:rPr>
        <w:t>Therefore the mitzvot of challah and niddah apply every day,</w:t>
      </w:r>
      <w:r>
        <w:rPr>
          <w:rFonts w:ascii="Times New Roman" w:hAnsi="Times New Roman" w:eastAsia="Times New Roman" w:cs="Times New Roman"/>
          <w:b w:val="0"/>
          <w:sz w:val="19"/>
        </w:rPr>
        <w:t xml:space="preserve"> הַדְלָקַת הַנֵּר רַק בְּשַׁבָּת, </w:t>
      </w:r>
      <w:r>
        <w:rPr>
          <w:rFonts w:ascii="Times New Roman" w:hAnsi="Times New Roman" w:eastAsia="Times New Roman" w:cs="Times New Roman"/>
          <w:b/>
          <w:sz w:val="19"/>
        </w:rPr>
        <w:t>while candle lighting is uniquely on Shabbat,</w:t>
      </w:r>
      <w:r>
        <w:rPr>
          <w:rFonts w:ascii="Times New Roman" w:hAnsi="Times New Roman" w:eastAsia="Times New Roman" w:cs="Times New Roman"/>
          <w:b w:val="0"/>
          <w:sz w:val="19"/>
        </w:rPr>
        <w:t xml:space="preserve"> עַל פִּי מַה שֶּׁכָּתוּב בַּזֹּהַר הַקָּדוֹשׁ פָּרָשָׁה זוֹ (סב עַמּוּד א): </w:t>
      </w:r>
      <w:r>
        <w:rPr>
          <w:rFonts w:ascii="Times New Roman" w:hAnsi="Times New Roman" w:eastAsia="Times New Roman" w:cs="Times New Roman"/>
          <w:b/>
          <w:sz w:val="19"/>
        </w:rPr>
        <w:t>based on what is written in the holy Zohar in this parashah (62a):</w:t>
      </w:r>
      <w:r>
        <w:rPr>
          <w:rFonts w:ascii="Times New Roman" w:hAnsi="Times New Roman" w:eastAsia="Times New Roman" w:cs="Times New Roman"/>
          <w:b w:val="0"/>
          <w:sz w:val="19"/>
        </w:rPr>
        <w:t xml:space="preserve"> נֶפֶשׁ וְרוּחַ כְּלִילָן דָּא עִם דָּא וְכוּלֵי, </w:t>
      </w:r>
      <w:r>
        <w:rPr>
          <w:rFonts w:ascii="Times New Roman" w:hAnsi="Times New Roman" w:eastAsia="Times New Roman" w:cs="Times New Roman"/>
          <w:b/>
          <w:sz w:val="19"/>
        </w:rPr>
        <w:t>nefesh and ruach are intertwined with one another, etc.;</w:t>
      </w:r>
      <w:r>
        <w:rPr>
          <w:rFonts w:ascii="Times New Roman" w:hAnsi="Times New Roman" w:eastAsia="Times New Roman" w:cs="Times New Roman"/>
          <w:b w:val="0"/>
          <w:sz w:val="19"/>
        </w:rPr>
        <w:t xml:space="preserve"> אָתָא בַּר נָשׁ לְאִתְדַּכָּאָה – </w:t>
      </w:r>
      <w:r>
        <w:rPr>
          <w:rFonts w:ascii="Times New Roman" w:hAnsi="Times New Roman" w:eastAsia="Times New Roman" w:cs="Times New Roman"/>
          <w:b/>
          <w:sz w:val="19"/>
        </w:rPr>
        <w:t>when a man comes to purify himself—</w:t>
      </w:r>
      <w:r>
        <w:rPr>
          <w:rFonts w:ascii="Times New Roman" w:hAnsi="Times New Roman" w:eastAsia="Times New Roman" w:cs="Times New Roman"/>
          <w:b w:val="0"/>
          <w:sz w:val="19"/>
        </w:rPr>
        <w:t xml:space="preserve"> מְסַיְּיעִין לֵיהּ בְּנִשְׁמְתָא קַדִּישָׁא וְכוּלֵי </w:t>
      </w:r>
      <w:r>
        <w:rPr>
          <w:rFonts w:ascii="Times New Roman" w:hAnsi="Times New Roman" w:eastAsia="Times New Roman" w:cs="Times New Roman"/>
          <w:b/>
          <w:sz w:val="19"/>
        </w:rPr>
        <w:t>they assist him with a holy neshamah, etc.,</w:t>
      </w:r>
      <w:r>
        <w:rPr>
          <w:rFonts w:ascii="Times New Roman" w:hAnsi="Times New Roman" w:eastAsia="Times New Roman" w:cs="Times New Roman"/>
          <w:b w:val="0"/>
          <w:sz w:val="19"/>
        </w:rPr>
        <w:t xml:space="preserve"> וּמְקַדְּשִׁין לֵיהּ וְאִקְרֵי קָדוֹשׁ. </w:t>
      </w:r>
      <w:r>
        <w:rPr>
          <w:rFonts w:ascii="Times New Roman" w:hAnsi="Times New Roman" w:eastAsia="Times New Roman" w:cs="Times New Roman"/>
          <w:b/>
          <w:sz w:val="19"/>
        </w:rPr>
        <w:t>and sanctify him, and he is called holy.</w:t>
      </w:r>
      <w:r>
        <w:rPr>
          <w:rFonts w:ascii="Times New Roman" w:hAnsi="Times New Roman" w:eastAsia="Times New Roman" w:cs="Times New Roman"/>
          <w:b w:val="0"/>
          <w:sz w:val="19"/>
        </w:rPr>
        <w:t xml:space="preserve"> וּבְכָל יוֹם יֵשׁ לָאָדָם נֶפֶשׁ וְרוּחַ; </w:t>
      </w:r>
      <w:r>
        <w:rPr>
          <w:rFonts w:ascii="Times New Roman" w:hAnsi="Times New Roman" w:eastAsia="Times New Roman" w:cs="Times New Roman"/>
          <w:b/>
          <w:sz w:val="19"/>
        </w:rPr>
        <w:t>And on every weekday a person possesses nefesh and ruach;</w:t>
      </w:r>
      <w:r>
        <w:rPr>
          <w:rFonts w:ascii="Times New Roman" w:hAnsi="Times New Roman" w:eastAsia="Times New Roman" w:cs="Times New Roman"/>
          <w:b w:val="0"/>
          <w:sz w:val="19"/>
        </w:rPr>
        <w:t xml:space="preserve"> וּבְשַׁבָּת, דְּאִיתָא בַּזֹּהַר הַקָּדוֹשׁ (חֵלֶק ב, פח עַמּוּד ב): </w:t>
      </w:r>
      <w:r>
        <w:rPr>
          <w:rFonts w:ascii="Times New Roman" w:hAnsi="Times New Roman" w:eastAsia="Times New Roman" w:cs="Times New Roman"/>
          <w:b/>
          <w:sz w:val="19"/>
        </w:rPr>
        <w:t>whereas on Shabbat, as is taught in the holy Zohar (Part II, 88b):</w:t>
      </w:r>
      <w:r>
        <w:rPr>
          <w:rFonts w:ascii="Times New Roman" w:hAnsi="Times New Roman" w:eastAsia="Times New Roman" w:cs="Times New Roman"/>
          <w:b w:val="0"/>
          <w:sz w:val="19"/>
        </w:rPr>
        <w:t xml:space="preserve"> בְּשַׁבַּתָּא יָהֲבִין לֵיהּ לְבַר נָשׁ נִשְׁמְתָא אַחֲרָא וְכוּלֵי, </w:t>
      </w:r>
      <w:r>
        <w:rPr>
          <w:rFonts w:ascii="Times New Roman" w:hAnsi="Times New Roman" w:eastAsia="Times New Roman" w:cs="Times New Roman"/>
          <w:b/>
          <w:sz w:val="19"/>
        </w:rPr>
        <w:t>on Shabbat they grant man an additional soul, etc.,</w:t>
      </w:r>
      <w:r>
        <w:rPr>
          <w:rFonts w:ascii="Times New Roman" w:hAnsi="Times New Roman" w:eastAsia="Times New Roman" w:cs="Times New Roman"/>
          <w:b w:val="0"/>
          <w:sz w:val="19"/>
        </w:rPr>
        <w:t xml:space="preserve"> נִשְׁמְתָא דְּכָל שְׁלֵימוּ בָּהּ כְּדוּגְמָא דְּעָלְמָא דְּאָתֵי, </w:t>
      </w:r>
      <w:r>
        <w:rPr>
          <w:rFonts w:ascii="Times New Roman" w:hAnsi="Times New Roman" w:eastAsia="Times New Roman" w:cs="Times New Roman"/>
          <w:b/>
          <w:sz w:val="19"/>
        </w:rPr>
        <w:t>a soul wherein is all perfection like the archetype of the World to Come,</w:t>
      </w:r>
      <w:r>
        <w:rPr>
          <w:rFonts w:ascii="Times New Roman" w:hAnsi="Times New Roman" w:eastAsia="Times New Roman" w:cs="Times New Roman"/>
          <w:b w:val="0"/>
          <w:sz w:val="19"/>
        </w:rPr>
        <w:t xml:space="preserve"> שֶׁזּוֹכֶה כָּל אֶחָד מִיִּשְׂרָאֵל לִנְשָׁמָה. </w:t>
      </w:r>
      <w:r>
        <w:rPr>
          <w:rFonts w:ascii="Times New Roman" w:hAnsi="Times New Roman" w:eastAsia="Times New Roman" w:cs="Times New Roman"/>
          <w:b/>
          <w:sz w:val="19"/>
        </w:rPr>
        <w:t>for every single Jew merits this neshamah.</w:t>
      </w:r>
    </w:p>
    <w:p>
      <w:pPr>
        <w:keepLines w:val="0"/>
        <w:widowControl/>
        <w:jc w:val="left"/>
      </w:pPr>
      <w:r>
        <w:rPr>
          <w:rFonts w:ascii="Times New Roman" w:hAnsi="Times New Roman" w:eastAsia="Times New Roman" w:cs="Times New Roman"/>
          <w:b w:val="0"/>
          <w:sz w:val="19"/>
        </w:rPr>
        <w:t xml:space="preserve"> וְכֵן בַּגְּמָרָא (בֵּיצָה טז.), </w:t>
      </w:r>
      <w:r>
        <w:rPr>
          <w:rFonts w:ascii="Times New Roman" w:hAnsi="Times New Roman" w:eastAsia="Times New Roman" w:cs="Times New Roman"/>
          <w:b/>
          <w:sz w:val="19"/>
        </w:rPr>
        <w:t>And so in the Gemara (Beitzah 16a),</w:t>
      </w:r>
      <w:r>
        <w:rPr>
          <w:vertAlign w:val="superscript"/>
        </w:rPr>
        <w:footnoteReference w:id="12"/>
      </w:r>
      <w:r>
        <w:rPr>
          <w:rFonts w:ascii="Times New Roman" w:hAnsi="Times New Roman" w:eastAsia="Times New Roman" w:cs="Times New Roman"/>
          <w:b w:val="0"/>
          <w:sz w:val="19"/>
        </w:rPr>
        <w:t xml:space="preserve"> אַף שֶׁלָּמְדוּ מִדִּכְתִיב: "וַיִּנָּפַשׁ" – וַי, אָבְדָה נֶפֶשׁ, </w:t>
      </w:r>
      <w:r>
        <w:rPr>
          <w:rFonts w:ascii="Times New Roman" w:hAnsi="Times New Roman" w:eastAsia="Times New Roman" w:cs="Times New Roman"/>
          <w:b/>
          <w:sz w:val="19"/>
        </w:rPr>
        <w:t>even though they derived it from the verse 'and He rested' (vayinafash)—woe, the soul is lost,</w:t>
      </w:r>
      <w:r>
        <w:rPr>
          <w:rFonts w:ascii="Times New Roman" w:hAnsi="Times New Roman" w:eastAsia="Times New Roman" w:cs="Times New Roman"/>
          <w:b w:val="0"/>
          <w:sz w:val="19"/>
        </w:rPr>
        <w:t xml:space="preserve"> מִכָּל מָקוֹם אָמְרוּ הַלָּשׁוֹן: </w:t>
      </w:r>
      <w:r>
        <w:rPr>
          <w:rFonts w:ascii="Times New Roman" w:hAnsi="Times New Roman" w:eastAsia="Times New Roman" w:cs="Times New Roman"/>
          <w:b/>
          <w:sz w:val="19"/>
        </w:rPr>
        <w:t>nonetheless they used the terminology:</w:t>
      </w:r>
      <w:r>
        <w:rPr>
          <w:rFonts w:ascii="Times New Roman" w:hAnsi="Times New Roman" w:eastAsia="Times New Roman" w:cs="Times New Roman"/>
          <w:b w:val="0"/>
          <w:sz w:val="19"/>
        </w:rPr>
        <w:t xml:space="preserve"> "נְשָׁמָה יְתֵירָה נוֹתֵן הַקָּדוֹשׁ בָּרוּךְ הוּא בָּאָדָם וְכוּלֵי", </w:t>
      </w:r>
      <w:r>
        <w:rPr>
          <w:rFonts w:ascii="Times New Roman" w:hAnsi="Times New Roman" w:eastAsia="Times New Roman" w:cs="Times New Roman"/>
          <w:b/>
          <w:sz w:val="19"/>
        </w:rPr>
        <w:t>‘An additional neshamah the Holy One, blessed be He, places in man, etc.’;</w:t>
      </w:r>
      <w:r>
        <w:rPr>
          <w:rFonts w:ascii="Times New Roman" w:hAnsi="Times New Roman" w:eastAsia="Times New Roman" w:cs="Times New Roman"/>
          <w:b w:val="0"/>
          <w:sz w:val="19"/>
        </w:rPr>
        <w:t xml:space="preserve"> וְזֶהוּ "וּמְקַדְּשִׁין לֵיהּ וְאִקְרֵי קָדוֹשׁ", </w:t>
      </w:r>
      <w:r>
        <w:rPr>
          <w:rFonts w:ascii="Times New Roman" w:hAnsi="Times New Roman" w:eastAsia="Times New Roman" w:cs="Times New Roman"/>
          <w:b/>
          <w:sz w:val="19"/>
        </w:rPr>
        <w:t>and this is ‘they sanctify him and he is called holy’,</w:t>
      </w:r>
      <w:r>
        <w:rPr>
          <w:rFonts w:ascii="Times New Roman" w:hAnsi="Times New Roman" w:eastAsia="Times New Roman" w:cs="Times New Roman"/>
          <w:b w:val="0"/>
          <w:sz w:val="19"/>
        </w:rPr>
        <w:t xml:space="preserve"> וְעַל דֶּרֶךְ מַה שֶּׁנֶּאֱמַר: "לָדַעַת כִּי אֲנִי ה' מְקַדִּשְׁכֶם". </w:t>
      </w:r>
      <w:r>
        <w:rPr>
          <w:rFonts w:ascii="Times New Roman" w:hAnsi="Times New Roman" w:eastAsia="Times New Roman" w:cs="Times New Roman"/>
          <w:b/>
          <w:sz w:val="19"/>
        </w:rPr>
        <w:t>in the manner of that which is stated: ‘to know that I am Hashem Who sanctifies you’.</w:t>
      </w:r>
      <w:r>
        <w:rPr>
          <w:rFonts w:ascii="Times New Roman" w:hAnsi="Times New Roman" w:eastAsia="Times New Roman" w:cs="Times New Roman"/>
          <w:b w:val="0"/>
          <w:sz w:val="19"/>
        </w:rPr>
        <w:t xml:space="preserve"> וְעַל כֵּן מִצְוַת חַלָּה וְנִדָּה </w:t>
      </w:r>
      <w:r>
        <w:rPr>
          <w:rFonts w:ascii="Times New Roman" w:hAnsi="Times New Roman" w:eastAsia="Times New Roman" w:cs="Times New Roman"/>
          <w:b/>
          <w:sz w:val="19"/>
        </w:rPr>
        <w:t>Therefore, the mitzvot of challah and niddah,</w:t>
      </w:r>
      <w:r>
        <w:rPr>
          <w:rFonts w:ascii="Times New Roman" w:hAnsi="Times New Roman" w:eastAsia="Times New Roman" w:cs="Times New Roman"/>
          <w:b w:val="0"/>
          <w:sz w:val="19"/>
        </w:rPr>
        <w:t xml:space="preserve"> שֶׁבָּאוּ לְתַקֵּן פְּגַם הַנֶּפֶשׁ וְהָרוּחַ, </w:t>
      </w:r>
      <w:r>
        <w:rPr>
          <w:rFonts w:ascii="Times New Roman" w:hAnsi="Times New Roman" w:eastAsia="Times New Roman" w:cs="Times New Roman"/>
          <w:b/>
          <w:sz w:val="19"/>
        </w:rPr>
        <w:t>which came to rectify the blemish of the nefesh and the ruach,</w:t>
      </w:r>
      <w:r>
        <w:rPr>
          <w:rFonts w:ascii="Times New Roman" w:hAnsi="Times New Roman" w:eastAsia="Times New Roman" w:cs="Times New Roman"/>
          <w:b w:val="0"/>
          <w:sz w:val="19"/>
        </w:rPr>
        <w:t xml:space="preserve"> מִצְוָתָן כָּל הַיָּמִים; </w:t>
      </w:r>
      <w:r>
        <w:rPr>
          <w:rFonts w:ascii="Times New Roman" w:hAnsi="Times New Roman" w:eastAsia="Times New Roman" w:cs="Times New Roman"/>
          <w:b/>
          <w:sz w:val="19"/>
        </w:rPr>
        <w:t>their obligation applies on all days;</w:t>
      </w:r>
      <w:r>
        <w:rPr>
          <w:rFonts w:ascii="Times New Roman" w:hAnsi="Times New Roman" w:eastAsia="Times New Roman" w:cs="Times New Roman"/>
          <w:b w:val="0"/>
          <w:sz w:val="19"/>
        </w:rPr>
        <w:t xml:space="preserve"> וּמִצְוַת הַדְלָקַת הַנֵּר בְּשַׁבָּת </w:t>
      </w:r>
      <w:r>
        <w:rPr>
          <w:rFonts w:ascii="Times New Roman" w:hAnsi="Times New Roman" w:eastAsia="Times New Roman" w:cs="Times New Roman"/>
          <w:b/>
          <w:sz w:val="19"/>
        </w:rPr>
        <w:t>while the mitzvah of candle lighting is on Shabbat,</w:t>
      </w:r>
      <w:r>
        <w:rPr>
          <w:rFonts w:ascii="Times New Roman" w:hAnsi="Times New Roman" w:eastAsia="Times New Roman" w:cs="Times New Roman"/>
          <w:b w:val="0"/>
          <w:sz w:val="19"/>
        </w:rPr>
        <w:t xml:space="preserve"> לְתַקֵּן פְּגַם מֵהַנְּשָׁמָה שֶׁיֵּשׁ מִפְּגַם הַנָּחָשׁ. </w:t>
      </w:r>
      <w:r>
        <w:rPr>
          <w:rFonts w:ascii="Times New Roman" w:hAnsi="Times New Roman" w:eastAsia="Times New Roman" w:cs="Times New Roman"/>
          <w:b/>
          <w:sz w:val="19"/>
        </w:rPr>
        <w:t>to rectify the blemish of the neshamah stemming from the Serpent's fall.</w:t>
      </w:r>
    </w:p>
    <w:p>
      <w:pPr>
        <w:keepLines w:val="0"/>
        <w:widowControl/>
        <w:jc w:val="left"/>
      </w:pPr>
      <w:r>
        <w:rPr>
          <w:rFonts w:ascii="Times New Roman" w:hAnsi="Times New Roman" w:eastAsia="Times New Roman" w:cs="Times New Roman"/>
          <w:b w:val="0"/>
          <w:sz w:val="19"/>
        </w:rPr>
        <w:t xml:space="preserve"> וּכְמוֹ שֶׁאוֹמְרִים: "וּבִמְנַרְתָּא טָבְתָא דְּנָהֲרָא עַל רֵישִׁין", </w:t>
      </w:r>
      <w:r>
        <w:rPr>
          <w:rFonts w:ascii="Times New Roman" w:hAnsi="Times New Roman" w:eastAsia="Times New Roman" w:cs="Times New Roman"/>
          <w:b/>
          <w:sz w:val="19"/>
        </w:rPr>
        <w:t>And as we recite in the Sabbath hymns: ‘and with a good menorah shining upon our heads’,</w:t>
      </w:r>
      <w:r>
        <w:rPr>
          <w:rFonts w:ascii="Times New Roman" w:hAnsi="Times New Roman" w:eastAsia="Times New Roman" w:cs="Times New Roman"/>
          <w:b w:val="0"/>
          <w:sz w:val="19"/>
        </w:rPr>
        <w:t xml:space="preserve"> וְהַיְינוּ הַנְּשָׁמָה, </w:t>
      </w:r>
      <w:r>
        <w:rPr>
          <w:rFonts w:ascii="Times New Roman" w:hAnsi="Times New Roman" w:eastAsia="Times New Roman" w:cs="Times New Roman"/>
          <w:b/>
          <w:sz w:val="19"/>
        </w:rPr>
        <w:t>which refers to the neshamah,</w:t>
      </w:r>
      <w:r>
        <w:rPr>
          <w:rFonts w:ascii="Times New Roman" w:hAnsi="Times New Roman" w:eastAsia="Times New Roman" w:cs="Times New Roman"/>
          <w:b w:val="0"/>
          <w:sz w:val="19"/>
        </w:rPr>
        <w:t xml:space="preserve"> כְּמוֹ שֶׁזּוֹכִין בִּמְעֵי אִמּוֹ: </w:t>
      </w:r>
      <w:r>
        <w:rPr>
          <w:rFonts w:ascii="Times New Roman" w:hAnsi="Times New Roman" w:eastAsia="Times New Roman" w:cs="Times New Roman"/>
          <w:b/>
          <w:sz w:val="19"/>
        </w:rPr>
        <w:t>just as one merits in his mother's womb:</w:t>
      </w:r>
      <w:r>
        <w:rPr>
          <w:rFonts w:ascii="Times New Roman" w:hAnsi="Times New Roman" w:eastAsia="Times New Roman" w:cs="Times New Roman"/>
          <w:b w:val="0"/>
          <w:sz w:val="19"/>
        </w:rPr>
        <w:t xml:space="preserve"> "וְנֵר דָּלוּק לוֹ עַל רֹאשׁוֹ, </w:t>
      </w:r>
      <w:r>
        <w:rPr>
          <w:rFonts w:ascii="Times New Roman" w:hAnsi="Times New Roman" w:eastAsia="Times New Roman" w:cs="Times New Roman"/>
          <w:b/>
          <w:sz w:val="19"/>
        </w:rPr>
        <w:t>‘and a candle is lit above his head,</w:t>
      </w:r>
      <w:r>
        <w:rPr>
          <w:rFonts w:ascii="Times New Roman" w:hAnsi="Times New Roman" w:eastAsia="Times New Roman" w:cs="Times New Roman"/>
          <w:b w:val="0"/>
          <w:sz w:val="19"/>
        </w:rPr>
        <w:t xml:space="preserve"> וְצוֹפֶה וּמַבִּיט בּוֹ מִסּוֹף הָעוֹלָם וְעַד סוֹפוֹ, </w:t>
      </w:r>
      <w:r>
        <w:rPr>
          <w:rFonts w:ascii="Times New Roman" w:hAnsi="Times New Roman" w:eastAsia="Times New Roman" w:cs="Times New Roman"/>
          <w:b/>
          <w:sz w:val="19"/>
        </w:rPr>
        <w:t>and he gazes and sees by it from one end of the world to the other,</w:t>
      </w:r>
      <w:r>
        <w:rPr>
          <w:rFonts w:ascii="Times New Roman" w:hAnsi="Times New Roman" w:eastAsia="Times New Roman" w:cs="Times New Roman"/>
          <w:b w:val="0"/>
          <w:sz w:val="19"/>
        </w:rPr>
        <w:t xml:space="preserve"> שֶׁנֶּאֱמַר: 'בְּהִלּוֹ נֵרוֹ עֲלֵי רֹאשִׁי'" </w:t>
      </w:r>
      <w:r>
        <w:rPr>
          <w:rFonts w:ascii="Times New Roman" w:hAnsi="Times New Roman" w:eastAsia="Times New Roman" w:cs="Times New Roman"/>
          <w:b/>
          <w:sz w:val="19"/>
        </w:rPr>
        <w:t>as it is said: "When His lamp shined upon my head"’</w:t>
      </w:r>
      <w:r>
        <w:rPr>
          <w:rFonts w:ascii="Times New Roman" w:hAnsi="Times New Roman" w:eastAsia="Times New Roman" w:cs="Times New Roman"/>
          <w:b w:val="0"/>
          <w:sz w:val="19"/>
        </w:rPr>
        <w:t xml:space="preserve"> (כְּמוֹ שֶׁכָּתוּב נִדָּה ל:); </w:t>
      </w:r>
      <w:r>
        <w:rPr>
          <w:rFonts w:ascii="Times New Roman" w:hAnsi="Times New Roman" w:eastAsia="Times New Roman" w:cs="Times New Roman"/>
          <w:b/>
          <w:sz w:val="19"/>
        </w:rPr>
        <w:t>(as written in Niddah 30b);</w:t>
      </w:r>
      <w:r>
        <w:rPr>
          <w:vertAlign w:val="superscript"/>
        </w:rPr>
        <w:footnoteReference w:id="13"/>
      </w:r>
      <w:r>
        <w:rPr>
          <w:rFonts w:ascii="Times New Roman" w:hAnsi="Times New Roman" w:eastAsia="Times New Roman" w:cs="Times New Roman"/>
          <w:b w:val="0"/>
          <w:sz w:val="19"/>
        </w:rPr>
        <w:t xml:space="preserve"> וְהַיְינוּ "נֵר ה' נִשְׁמַת אָדָם", </w:t>
      </w:r>
      <w:r>
        <w:rPr>
          <w:rFonts w:ascii="Times New Roman" w:hAnsi="Times New Roman" w:eastAsia="Times New Roman" w:cs="Times New Roman"/>
          <w:b/>
          <w:sz w:val="19"/>
        </w:rPr>
        <w:t>and this is ‘The spirit of man is the lamp of Hashem’,</w:t>
      </w:r>
      <w:r>
        <w:rPr>
          <w:rFonts w:ascii="Times New Roman" w:hAnsi="Times New Roman" w:eastAsia="Times New Roman" w:cs="Times New Roman"/>
          <w:b w:val="0"/>
          <w:sz w:val="19"/>
        </w:rPr>
        <w:t xml:space="preserve"> דְּנִקְרָא "נֵר ה'" לְהָאִיר לוֹ אוֹר זֶה </w:t>
      </w:r>
      <w:r>
        <w:rPr>
          <w:rFonts w:ascii="Times New Roman" w:hAnsi="Times New Roman" w:eastAsia="Times New Roman" w:cs="Times New Roman"/>
          <w:b/>
          <w:sz w:val="19"/>
        </w:rPr>
        <w:t>for it is termed 'the lamp of Hashem' to radiate unto him this illumination</w:t>
      </w:r>
      <w:r>
        <w:rPr>
          <w:rFonts w:ascii="Times New Roman" w:hAnsi="Times New Roman" w:eastAsia="Times New Roman" w:cs="Times New Roman"/>
          <w:b w:val="0"/>
          <w:sz w:val="19"/>
        </w:rPr>
        <w:t xml:space="preserve"> דְּהַכָּרַת כְּבוֹד מַלְכוּתוֹ יִתְבָּרַךְ מִכָּל הַבְּרִיאָה, </w:t>
      </w:r>
      <w:r>
        <w:rPr>
          <w:rFonts w:ascii="Times New Roman" w:hAnsi="Times New Roman" w:eastAsia="Times New Roman" w:cs="Times New Roman"/>
          <w:b/>
          <w:sz w:val="19"/>
        </w:rPr>
        <w:t>of recognizing the glory of His sovereignty from all Creation,</w:t>
      </w:r>
      <w:r>
        <w:rPr>
          <w:rFonts w:ascii="Times New Roman" w:hAnsi="Times New Roman" w:eastAsia="Times New Roman" w:cs="Times New Roman"/>
          <w:b w:val="0"/>
          <w:sz w:val="19"/>
        </w:rPr>
        <w:t xml:space="preserve"> וּכְמוֹ שֶׁאָמַרְנוּ שֶׁזֶּהוּ הָאוֹר שֶׁנִּבְרָא בְּיוֹם הָרִאשׁוֹן </w:t>
      </w:r>
      <w:r>
        <w:rPr>
          <w:rFonts w:ascii="Times New Roman" w:hAnsi="Times New Roman" w:eastAsia="Times New Roman" w:cs="Times New Roman"/>
          <w:b/>
          <w:sz w:val="19"/>
        </w:rPr>
        <w:t>and as we said, this is the light created on the first day</w:t>
      </w:r>
      <w:r>
        <w:rPr>
          <w:rFonts w:ascii="Times New Roman" w:hAnsi="Times New Roman" w:eastAsia="Times New Roman" w:cs="Times New Roman"/>
          <w:b w:val="0"/>
          <w:sz w:val="19"/>
        </w:rPr>
        <w:t xml:space="preserve"> שֶׁהָיָה הָאָדָם צוֹפֶה וּמַבִּיט בּוֹ מִסּוֹף הָעוֹלָם וְעַד סוֹפוֹ, </w:t>
      </w:r>
      <w:r>
        <w:rPr>
          <w:rFonts w:ascii="Times New Roman" w:hAnsi="Times New Roman" w:eastAsia="Times New Roman" w:cs="Times New Roman"/>
          <w:b/>
          <w:sz w:val="19"/>
        </w:rPr>
        <w:t>whereby man gazed and saw from one end of the universe to the other,</w:t>
      </w:r>
      <w:r>
        <w:rPr>
          <w:rFonts w:ascii="Times New Roman" w:hAnsi="Times New Roman" w:eastAsia="Times New Roman" w:cs="Times New Roman"/>
          <w:b w:val="0"/>
          <w:sz w:val="19"/>
        </w:rPr>
        <w:t xml:space="preserve"> דְּהַיְינוּ לְהַכִּיר מִכָּל הַבְּרִיאָה כְּבוֹד מַלְכוּתוֹ יִתְבָּרַךְ. </w:t>
      </w:r>
      <w:r>
        <w:rPr>
          <w:rFonts w:ascii="Times New Roman" w:hAnsi="Times New Roman" w:eastAsia="Times New Roman" w:cs="Times New Roman"/>
          <w:b/>
          <w:sz w:val="19"/>
        </w:rPr>
        <w:t>namely to perceive from all of Creation the glory of His sovereignty.</w:t>
      </w:r>
    </w:p>
    <w:p>
      <w:pPr>
        <w:keepLines w:val="0"/>
        <w:widowControl/>
        <w:jc w:val="left"/>
      </w:pPr>
      <w:r>
        <w:rPr>
          <w:rFonts w:ascii="Times New Roman" w:hAnsi="Times New Roman" w:eastAsia="Times New Roman" w:cs="Times New Roman"/>
          <w:b w:val="0"/>
          <w:sz w:val="19"/>
        </w:rPr>
        <w:t xml:space="preserve"> וּבִמְעֵי אִמּוֹ הַנֵּר עַל רֹאשׁוֹ, </w:t>
      </w:r>
      <w:r>
        <w:rPr>
          <w:rFonts w:ascii="Times New Roman" w:hAnsi="Times New Roman" w:eastAsia="Times New Roman" w:cs="Times New Roman"/>
          <w:b/>
          <w:sz w:val="19"/>
        </w:rPr>
        <w:t>And in his mother's womb the lamp is above his head,</w:t>
      </w:r>
      <w:r>
        <w:rPr>
          <w:rFonts w:ascii="Times New Roman" w:hAnsi="Times New Roman" w:eastAsia="Times New Roman" w:cs="Times New Roman"/>
          <w:b w:val="0"/>
          <w:sz w:val="19"/>
        </w:rPr>
        <w:t xml:space="preserve"> כִּי בְּעוֹדוֹ בִּמְעֵי אִמּוֹ עֲדַיִן אֵין בּוֹ יֵצֶר הָרָע, </w:t>
      </w:r>
      <w:r>
        <w:rPr>
          <w:rFonts w:ascii="Times New Roman" w:hAnsi="Times New Roman" w:eastAsia="Times New Roman" w:cs="Times New Roman"/>
          <w:b/>
          <w:sz w:val="19"/>
        </w:rPr>
        <w:t>for while still in his mother's womb he does not yet possess an evil inclination,</w:t>
      </w:r>
      <w:r>
        <w:rPr>
          <w:rFonts w:ascii="Times New Roman" w:hAnsi="Times New Roman" w:eastAsia="Times New Roman" w:cs="Times New Roman"/>
          <w:b w:val="0"/>
          <w:sz w:val="19"/>
        </w:rPr>
        <w:t xml:space="preserve"> כְּמוֹ שֶׁנֶּאֱמַר (סַנְהֶדְרִין צא:) מִקְּרָא דְּ"לַפֶּתַח חַטָּאת רֹבֵץ"; </w:t>
      </w:r>
      <w:r>
        <w:rPr>
          <w:rFonts w:ascii="Times New Roman" w:hAnsi="Times New Roman" w:eastAsia="Times New Roman" w:cs="Times New Roman"/>
          <w:b/>
          <w:sz w:val="19"/>
        </w:rPr>
        <w:t>as stated (Sanhedrin 91b) from the verse ‘sin couches at the door’;</w:t>
      </w:r>
      <w:r>
        <w:rPr>
          <w:vertAlign w:val="superscript"/>
        </w:rPr>
        <w:footnoteReference w:id="14"/>
      </w:r>
      <w:r>
        <w:rPr>
          <w:rFonts w:ascii="Times New Roman" w:hAnsi="Times New Roman" w:eastAsia="Times New Roman" w:cs="Times New Roman"/>
          <w:b w:val="0"/>
          <w:sz w:val="19"/>
        </w:rPr>
        <w:t xml:space="preserve"> וְהַנְּשָׁמָה טְהוֹרָה, חֵלֶק אֱלוֹהַּ, </w:t>
      </w:r>
      <w:r>
        <w:rPr>
          <w:rFonts w:ascii="Times New Roman" w:hAnsi="Times New Roman" w:eastAsia="Times New Roman" w:cs="Times New Roman"/>
          <w:b/>
          <w:sz w:val="19"/>
        </w:rPr>
        <w:t>and the neshamah is pure, a portion of God,</w:t>
      </w:r>
      <w:r>
        <w:rPr>
          <w:rFonts w:ascii="Times New Roman" w:hAnsi="Times New Roman" w:eastAsia="Times New Roman" w:cs="Times New Roman"/>
          <w:b w:val="0"/>
          <w:sz w:val="19"/>
        </w:rPr>
        <w:t xml:space="preserve"> וְהַיְינוּ מֵאוֹרוֹ יִתְבָּרַךְ, </w:t>
      </w:r>
      <w:r>
        <w:rPr>
          <w:rFonts w:ascii="Times New Roman" w:hAnsi="Times New Roman" w:eastAsia="Times New Roman" w:cs="Times New Roman"/>
          <w:b/>
          <w:sz w:val="19"/>
        </w:rPr>
        <w:t>being drawn from His light,</w:t>
      </w:r>
      <w:r>
        <w:rPr>
          <w:rFonts w:ascii="Times New Roman" w:hAnsi="Times New Roman" w:eastAsia="Times New Roman" w:cs="Times New Roman"/>
          <w:b w:val="0"/>
          <w:sz w:val="19"/>
        </w:rPr>
        <w:t xml:space="preserve"> שֶׁהוּא הַהִתְגַּלּוּת רִאשׁוֹן מִבְּרִיאַת יֵשׁ מֵאַיִן לְהַשָּׂגַת אָדָם. </w:t>
      </w:r>
      <w:r>
        <w:rPr>
          <w:rFonts w:ascii="Times New Roman" w:hAnsi="Times New Roman" w:eastAsia="Times New Roman" w:cs="Times New Roman"/>
          <w:b/>
          <w:sz w:val="19"/>
        </w:rPr>
        <w:t>which is the first revelation of creation ex nihilo accessible to human comprehension.</w:t>
      </w:r>
    </w:p>
    <w:p>
      <w:pPr>
        <w:keepLines w:val="0"/>
        <w:widowControl/>
        <w:jc w:val="left"/>
      </w:pPr>
      <w:r>
        <w:rPr>
          <w:rFonts w:ascii="Times New Roman" w:hAnsi="Times New Roman" w:eastAsia="Times New Roman" w:cs="Times New Roman"/>
          <w:b w:val="0"/>
          <w:sz w:val="19"/>
        </w:rPr>
        <w:t xml:space="preserve">וּכְמוֹ כֵן בְּשַׁבָּת הַנְּשָׁמָה יְתֵירָה, </w:t>
      </w:r>
      <w:r>
        <w:rPr>
          <w:rFonts w:ascii="Times New Roman" w:hAnsi="Times New Roman" w:eastAsia="Times New Roman" w:cs="Times New Roman"/>
          <w:b/>
          <w:sz w:val="19"/>
        </w:rPr>
        <w:t>And likewise on Shabbat the additional neshamah,</w:t>
      </w:r>
      <w:r>
        <w:rPr>
          <w:rFonts w:ascii="Times New Roman" w:hAnsi="Times New Roman" w:eastAsia="Times New Roman" w:cs="Times New Roman"/>
          <w:b w:val="0"/>
          <w:sz w:val="19"/>
        </w:rPr>
        <w:t xml:space="preserve"> דְּאָמְרוּ בַּזֹּהַר הַקָּדוֹשׁ דְּכָל שְׁלֵימוּ בָּהּ כְּדוּגְמָא דְּעָלְמָא דְּאָתֵי, </w:t>
      </w:r>
      <w:r>
        <w:rPr>
          <w:rFonts w:ascii="Times New Roman" w:hAnsi="Times New Roman" w:eastAsia="Times New Roman" w:cs="Times New Roman"/>
          <w:b/>
          <w:sz w:val="19"/>
        </w:rPr>
        <w:t>concerning which they said in the holy Zohar that all perfection is within it like the World to Come,</w:t>
      </w:r>
      <w:r>
        <w:rPr>
          <w:rFonts w:ascii="Times New Roman" w:hAnsi="Times New Roman" w:eastAsia="Times New Roman" w:cs="Times New Roman"/>
          <w:b w:val="0"/>
          <w:sz w:val="19"/>
        </w:rPr>
        <w:t xml:space="preserve"> הוּא גַּם כֵּן הַנֵּר שֶׁעַל הָרֹאשׁ, </w:t>
      </w:r>
      <w:r>
        <w:rPr>
          <w:rFonts w:ascii="Times New Roman" w:hAnsi="Times New Roman" w:eastAsia="Times New Roman" w:cs="Times New Roman"/>
          <w:b/>
          <w:sz w:val="19"/>
        </w:rPr>
        <w:t>is also the lamp above the head,</w:t>
      </w:r>
      <w:r>
        <w:rPr>
          <w:rFonts w:ascii="Times New Roman" w:hAnsi="Times New Roman" w:eastAsia="Times New Roman" w:cs="Times New Roman"/>
          <w:b w:val="0"/>
          <w:sz w:val="19"/>
        </w:rPr>
        <w:t xml:space="preserve"> שֶׁהוּא אוֹר מַקִּיף </w:t>
      </w:r>
      <w:r>
        <w:rPr>
          <w:rFonts w:ascii="Times New Roman" w:hAnsi="Times New Roman" w:eastAsia="Times New Roman" w:cs="Times New Roman"/>
          <w:b/>
          <w:sz w:val="19"/>
        </w:rPr>
        <w:t>which is an encompassing light (Ohr Makif)</w:t>
      </w:r>
      <w:r>
        <w:rPr>
          <w:rFonts w:ascii="Times New Roman" w:hAnsi="Times New Roman" w:eastAsia="Times New Roman" w:cs="Times New Roman"/>
          <w:b w:val="0"/>
          <w:sz w:val="19"/>
        </w:rPr>
        <w:t xml:space="preserve"> שֶׁאֵין שְׁלִיטָה לְיֵצֶר הָרָע בְּשַׁבָּת. </w:t>
      </w:r>
      <w:r>
        <w:rPr>
          <w:rFonts w:ascii="Times New Roman" w:hAnsi="Times New Roman" w:eastAsia="Times New Roman" w:cs="Times New Roman"/>
          <w:b/>
          <w:sz w:val="19"/>
        </w:rPr>
        <w:t>such that the evil inclination has no dominion on Shabbat.</w:t>
      </w:r>
      <w:r>
        <w:rPr>
          <w:rFonts w:ascii="Times New Roman" w:hAnsi="Times New Roman" w:eastAsia="Times New Roman" w:cs="Times New Roman"/>
          <w:b w:val="0"/>
          <w:sz w:val="19"/>
        </w:rPr>
        <w:t xml:space="preserve"> וְעַל כֵּן אָמְרוּ (בְּרֵאשִׁית רַבָּה פָּרָשָׁה יא): </w:t>
      </w:r>
      <w:r>
        <w:rPr>
          <w:rFonts w:ascii="Times New Roman" w:hAnsi="Times New Roman" w:eastAsia="Times New Roman" w:cs="Times New Roman"/>
          <w:b/>
          <w:sz w:val="19"/>
        </w:rPr>
        <w:t>Therefore they said (Bereishit Rabbah, Parashah 11):</w:t>
      </w:r>
      <w:r>
        <w:rPr>
          <w:rFonts w:ascii="Times New Roman" w:hAnsi="Times New Roman" w:eastAsia="Times New Roman" w:cs="Times New Roman"/>
          <w:b w:val="0"/>
          <w:sz w:val="19"/>
        </w:rPr>
        <w:t xml:space="preserve"> בֵּרְכוֹ בַּמְּאוֹרוֹת, עַיֵּין שָׁם, </w:t>
      </w:r>
      <w:r>
        <w:rPr>
          <w:rFonts w:ascii="Times New Roman" w:hAnsi="Times New Roman" w:eastAsia="Times New Roman" w:cs="Times New Roman"/>
          <w:b/>
          <w:sz w:val="19"/>
        </w:rPr>
        <w:t>‘He blessed it with luminaries’, see there,</w:t>
      </w:r>
      <w:r>
        <w:rPr>
          <w:rFonts w:ascii="Times New Roman" w:hAnsi="Times New Roman" w:eastAsia="Times New Roman" w:cs="Times New Roman"/>
          <w:b w:val="0"/>
          <w:sz w:val="19"/>
        </w:rPr>
        <w:t xml:space="preserve"> דְּמַשְׁמָע שֶׁבְּשַׁבָּת יֵשׁ הִתְגַּלּוּת מֵאוֹתוֹ אוֹר דְּיוֹם א'. </w:t>
      </w:r>
      <w:r>
        <w:rPr>
          <w:rFonts w:ascii="Times New Roman" w:hAnsi="Times New Roman" w:eastAsia="Times New Roman" w:cs="Times New Roman"/>
          <w:b/>
          <w:sz w:val="19"/>
        </w:rPr>
        <w:t>which indicates that on Shabbat there is a revelation of that light of the first day.</w:t>
      </w:r>
      <w:r>
        <w:rPr>
          <w:rFonts w:ascii="Times New Roman" w:hAnsi="Times New Roman" w:eastAsia="Times New Roman" w:cs="Times New Roman"/>
          <w:b w:val="0"/>
          <w:sz w:val="19"/>
        </w:rPr>
        <w:t xml:space="preserve"> וּמְפוֹרָשׁ גַּם בְּסֵפֶר הַבָּהִיר (אוֹת קס): </w:t>
      </w:r>
      <w:r>
        <w:rPr>
          <w:rFonts w:ascii="Times New Roman" w:hAnsi="Times New Roman" w:eastAsia="Times New Roman" w:cs="Times New Roman"/>
          <w:b/>
          <w:sz w:val="19"/>
        </w:rPr>
        <w:t>And it is explicit also in Sefer HaBahir (section 160):</w:t>
      </w:r>
      <w:r>
        <w:rPr>
          <w:rFonts w:ascii="Times New Roman" w:hAnsi="Times New Roman" w:eastAsia="Times New Roman" w:cs="Times New Roman"/>
          <w:b w:val="0"/>
          <w:sz w:val="19"/>
        </w:rPr>
        <w:t xml:space="preserve"> לָקַח שְׁבִיעִי וְשָׂם לָהֶם בִּמְקוֹמוֹ, </w:t>
      </w:r>
      <w:r>
        <w:rPr>
          <w:rFonts w:ascii="Times New Roman" w:hAnsi="Times New Roman" w:eastAsia="Times New Roman" w:cs="Times New Roman"/>
          <w:b/>
          <w:sz w:val="19"/>
        </w:rPr>
        <w:t>He took the seventh and set it for them in its place,</w:t>
      </w:r>
      <w:r>
        <w:rPr>
          <w:rFonts w:ascii="Times New Roman" w:hAnsi="Times New Roman" w:eastAsia="Times New Roman" w:cs="Times New Roman"/>
          <w:b w:val="0"/>
          <w:sz w:val="19"/>
        </w:rPr>
        <w:t xml:space="preserve"> וְהַשְּׁאָר גְּנָזוֹ לַצַּדִּיקִים. </w:t>
      </w:r>
      <w:r>
        <w:rPr>
          <w:rFonts w:ascii="Times New Roman" w:hAnsi="Times New Roman" w:eastAsia="Times New Roman" w:cs="Times New Roman"/>
          <w:b/>
          <w:sz w:val="19"/>
        </w:rPr>
        <w:t>and the rest He concealed for the righteous.</w:t>
      </w:r>
      <w:r>
        <w:rPr>
          <w:rFonts w:ascii="Times New Roman" w:hAnsi="Times New Roman" w:eastAsia="Times New Roman" w:cs="Times New Roman"/>
          <w:b w:val="0"/>
          <w:sz w:val="19"/>
        </w:rPr>
        <w:t xml:space="preserve"> וְעַל יְדֵי נֵר שַׁבָּת מְתַקְּנִים פְּגַם הַנְּשָׁמָה שֶׁל אָדָם </w:t>
      </w:r>
      <w:r>
        <w:rPr>
          <w:rFonts w:ascii="Times New Roman" w:hAnsi="Times New Roman" w:eastAsia="Times New Roman" w:cs="Times New Roman"/>
          <w:b/>
          <w:sz w:val="19"/>
        </w:rPr>
        <w:t>And through the Sabbath candle we rectify the blemish of man's neshamah</w:t>
      </w:r>
      <w:r>
        <w:rPr>
          <w:rFonts w:ascii="Times New Roman" w:hAnsi="Times New Roman" w:eastAsia="Times New Roman" w:cs="Times New Roman"/>
          <w:b w:val="0"/>
          <w:sz w:val="19"/>
        </w:rPr>
        <w:t xml:space="preserve"> וְנִיצּוֹלִים מִיֵּצֶר הָרָע, </w:t>
      </w:r>
      <w:r>
        <w:rPr>
          <w:rFonts w:ascii="Times New Roman" w:hAnsi="Times New Roman" w:eastAsia="Times New Roman" w:cs="Times New Roman"/>
          <w:b/>
          <w:sz w:val="19"/>
        </w:rPr>
        <w:t>and are saved from the evil inclination,</w:t>
      </w:r>
      <w:r>
        <w:rPr>
          <w:rFonts w:ascii="Times New Roman" w:hAnsi="Times New Roman" w:eastAsia="Times New Roman" w:cs="Times New Roman"/>
          <w:b w:val="0"/>
          <w:sz w:val="19"/>
        </w:rPr>
        <w:t xml:space="preserve"> וְזֶה שֶׁאָמַר: "וּבִמְנַרְתָּא טָבְתָא דְּנָהֲרָא עַל רֵישִׁין". </w:t>
      </w:r>
      <w:r>
        <w:rPr>
          <w:rFonts w:ascii="Times New Roman" w:hAnsi="Times New Roman" w:eastAsia="Times New Roman" w:cs="Times New Roman"/>
          <w:b/>
          <w:sz w:val="19"/>
        </w:rPr>
        <w:t>and this is what is meant by ‘and with a good menorah shining upon our heads’.</w:t>
      </w:r>
    </w:p>
    <w:p>
      <w:pPr>
        <w:keepLines w:val="0"/>
        <w:widowControl/>
        <w:jc w:val="left"/>
      </w:pPr>
      <w:r>
        <w:rPr>
          <w:rFonts w:ascii="Times New Roman" w:hAnsi="Times New Roman" w:eastAsia="Times New Roman" w:cs="Times New Roman"/>
          <w:b w:val="0"/>
          <w:sz w:val="19"/>
        </w:rPr>
        <w:t xml:space="preserve"> וּבְחוֹל, שֶׁיֵּשׁ מִי שֶׁלֹּא זָכָה וְאִית בֵּיהּ תְּרֵין דַּרְגִּין נֶפֶשׁ וְרוּחַ, </w:t>
      </w:r>
      <w:r>
        <w:rPr>
          <w:rFonts w:ascii="Times New Roman" w:hAnsi="Times New Roman" w:eastAsia="Times New Roman" w:cs="Times New Roman"/>
          <w:b/>
          <w:sz w:val="19"/>
        </w:rPr>
        <w:t>And on weekdays, where there is one who has not merited and possesses only two levels, nefesh and ruach,</w:t>
      </w:r>
      <w:r>
        <w:rPr>
          <w:rFonts w:ascii="Times New Roman" w:hAnsi="Times New Roman" w:eastAsia="Times New Roman" w:cs="Times New Roman"/>
          <w:b w:val="0"/>
          <w:sz w:val="19"/>
        </w:rPr>
        <w:t xml:space="preserve"> כְּמוֹ שֶׁכָּתוּב בַּזֹּהַר הַקָּדוֹשׁ, </w:t>
      </w:r>
      <w:r>
        <w:rPr>
          <w:rFonts w:ascii="Times New Roman" w:hAnsi="Times New Roman" w:eastAsia="Times New Roman" w:cs="Times New Roman"/>
          <w:b/>
          <w:sz w:val="19"/>
        </w:rPr>
        <w:t>as written in the holy Zohar,</w:t>
      </w:r>
      <w:r>
        <w:rPr>
          <w:rFonts w:ascii="Times New Roman" w:hAnsi="Times New Roman" w:eastAsia="Times New Roman" w:cs="Times New Roman"/>
          <w:b w:val="0"/>
          <w:sz w:val="19"/>
        </w:rPr>
        <w:t xml:space="preserve"> בָּא מִצְוַת חַלָּה וְנִדָּה </w:t>
      </w:r>
      <w:r>
        <w:rPr>
          <w:rFonts w:ascii="Times New Roman" w:hAnsi="Times New Roman" w:eastAsia="Times New Roman" w:cs="Times New Roman"/>
          <w:b/>
          <w:sz w:val="19"/>
        </w:rPr>
        <w:t>the mitzvot of challah and niddah come</w:t>
      </w:r>
      <w:r>
        <w:rPr>
          <w:rFonts w:ascii="Times New Roman" w:hAnsi="Times New Roman" w:eastAsia="Times New Roman" w:cs="Times New Roman"/>
          <w:b w:val="0"/>
          <w:sz w:val="19"/>
        </w:rPr>
        <w:t xml:space="preserve"> לְתַקֵּן הַפְּגָם שֶׁל הַנָּחָשׁ בִּשְׁתֵּי מַדְרֵיגוֹת נֶפֶשׁ וְרוּחַ, וְכָאָמוּר. </w:t>
      </w:r>
      <w:r>
        <w:rPr>
          <w:rFonts w:ascii="Times New Roman" w:hAnsi="Times New Roman" w:eastAsia="Times New Roman" w:cs="Times New Roman"/>
          <w:b/>
          <w:sz w:val="19"/>
        </w:rPr>
        <w:t>to rectify the blemish of the Serpent in the two levels of nefesh and ruach, as explained.</w:t>
      </w:r>
      <w:r>
        <w:rPr>
          <w:rFonts w:ascii="Times New Roman" w:hAnsi="Times New Roman" w:eastAsia="Times New Roman" w:cs="Times New Roman"/>
          <w:b w:val="0"/>
          <w:sz w:val="19"/>
        </w:rPr>
        <w:t xml:space="preserve"> וּבָא פְּתִיחָה זוֹ בְּרֵישׁ פָּרָשַׁת נֹחַ </w:t>
      </w:r>
      <w:r>
        <w:rPr>
          <w:rFonts w:ascii="Times New Roman" w:hAnsi="Times New Roman" w:eastAsia="Times New Roman" w:cs="Times New Roman"/>
          <w:b/>
          <w:sz w:val="19"/>
        </w:rPr>
        <w:t>And this opening discourse appears at the beginning of Parashat Noach</w:t>
      </w:r>
      <w:r>
        <w:rPr>
          <w:rFonts w:ascii="Times New Roman" w:hAnsi="Times New Roman" w:eastAsia="Times New Roman" w:cs="Times New Roman"/>
          <w:b w:val="0"/>
          <w:sz w:val="19"/>
        </w:rPr>
        <w:t xml:space="preserve"> עַל פִּי מַה שֶׁאָמַרְנוּ מֵהַזֹּהַר הַקָּדוֹשׁ וּמֵהַמִּדְרָשׁ רַבָּה, </w:t>
      </w:r>
      <w:r>
        <w:rPr>
          <w:rFonts w:ascii="Times New Roman" w:hAnsi="Times New Roman" w:eastAsia="Times New Roman" w:cs="Times New Roman"/>
          <w:b/>
          <w:sz w:val="19"/>
        </w:rPr>
        <w:t>based on what we explained from the holy Zohar and Midrash Rabbah,</w:t>
      </w:r>
      <w:r>
        <w:rPr>
          <w:rFonts w:ascii="Times New Roman" w:hAnsi="Times New Roman" w:eastAsia="Times New Roman" w:cs="Times New Roman"/>
          <w:b w:val="0"/>
          <w:sz w:val="19"/>
        </w:rPr>
        <w:t xml:space="preserve"> שֶׁבְּדוֹר הַמַּבּוּל הָיָה נֶפֶשׁ מֹשֶׁה רַבֵּינוּ </w:t>
      </w:r>
      <w:r>
        <w:rPr>
          <w:rFonts w:ascii="Times New Roman" w:hAnsi="Times New Roman" w:eastAsia="Times New Roman" w:cs="Times New Roman"/>
          <w:b/>
          <w:sz w:val="19"/>
        </w:rPr>
        <w:t>that in the Generation of the Flood the soul of Moses our teacher was present</w:t>
      </w:r>
      <w:r>
        <w:rPr>
          <w:rFonts w:ascii="Times New Roman" w:hAnsi="Times New Roman" w:eastAsia="Times New Roman" w:cs="Times New Roman"/>
          <w:b w:val="0"/>
          <w:sz w:val="19"/>
        </w:rPr>
        <w:t xml:space="preserve"> וְהָיָה הַזְּמַן לִיתֵּן לָהֶם הַתּוֹרָה, </w:t>
      </w:r>
      <w:r>
        <w:rPr>
          <w:rFonts w:ascii="Times New Roman" w:hAnsi="Times New Roman" w:eastAsia="Times New Roman" w:cs="Times New Roman"/>
          <w:b/>
          <w:sz w:val="19"/>
        </w:rPr>
        <w:t>and it was the time to give them the Torah,</w:t>
      </w:r>
      <w:r>
        <w:rPr>
          <w:rFonts w:ascii="Times New Roman" w:hAnsi="Times New Roman" w:eastAsia="Times New Roman" w:cs="Times New Roman"/>
          <w:b w:val="0"/>
          <w:sz w:val="19"/>
        </w:rPr>
        <w:t xml:space="preserve"> וְיֵשׁ לָזֶה רֶמֶז גַּם בַּגְּמָרָא (כְּמוֹ שֶׁנִּתְבָּאֵר לְמַעְלָה); </w:t>
      </w:r>
      <w:r>
        <w:rPr>
          <w:rFonts w:ascii="Times New Roman" w:hAnsi="Times New Roman" w:eastAsia="Times New Roman" w:cs="Times New Roman"/>
          <w:b/>
          <w:sz w:val="19"/>
        </w:rPr>
        <w:t>and there is an allusion to this in the Gemara as well (as explained above);</w:t>
      </w:r>
      <w:r>
        <w:rPr>
          <w:rFonts w:ascii="Times New Roman" w:hAnsi="Times New Roman" w:eastAsia="Times New Roman" w:cs="Times New Roman"/>
          <w:b w:val="0"/>
          <w:sz w:val="19"/>
        </w:rPr>
        <w:t xml:space="preserve"> וּמִסְּתָמָא הָיָה אָז הַזְּמַן לְתַקֵּן כָּל פְּגַם הַנָּחָשׁ </w:t>
      </w:r>
      <w:r>
        <w:rPr>
          <w:rFonts w:ascii="Times New Roman" w:hAnsi="Times New Roman" w:eastAsia="Times New Roman" w:cs="Times New Roman"/>
          <w:b/>
          <w:sz w:val="19"/>
        </w:rPr>
        <w:t>and presumably it was then the time to rectify the entire blemish of the Serpent</w:t>
      </w:r>
      <w:r>
        <w:rPr>
          <w:rFonts w:ascii="Times New Roman" w:hAnsi="Times New Roman" w:eastAsia="Times New Roman" w:cs="Times New Roman"/>
          <w:b w:val="0"/>
          <w:sz w:val="19"/>
        </w:rPr>
        <w:t xml:space="preserve"> בְּכָל הַשָּׁלֹשׁ מַדְרֵיגוֹת נֶפֶשׁ, רוּחַ וּנְשָׁמָה. </w:t>
      </w:r>
      <w:r>
        <w:rPr>
          <w:rFonts w:ascii="Times New Roman" w:hAnsi="Times New Roman" w:eastAsia="Times New Roman" w:cs="Times New Roman"/>
          <w:b/>
          <w:sz w:val="19"/>
        </w:rPr>
        <w:t>across all three levels: nefesh, ruach, and neshamah.</w:t>
      </w:r>
    </w:p>
    <w:p>
      <w:pPr>
        <w:keepLines w:val="0"/>
        <w:widowControl/>
        <w:jc w:val="left"/>
      </w:pPr>
      <w:r>
        <w:rPr>
          <w:rFonts w:ascii="Times New Roman" w:hAnsi="Times New Roman" w:eastAsia="Times New Roman" w:cs="Times New Roman"/>
          <w:b w:val="0"/>
          <w:sz w:val="19"/>
        </w:rPr>
        <w:t xml:space="preserve"> וְאַחַר שֶׁקִּלְקְלוּ </w:t>
      </w:r>
      <w:r>
        <w:rPr>
          <w:rFonts w:ascii="Times New Roman" w:hAnsi="Times New Roman" w:eastAsia="Times New Roman" w:cs="Times New Roman"/>
          <w:b/>
          <w:sz w:val="19"/>
        </w:rPr>
        <w:t>And after they corrupted their ways</w:t>
      </w:r>
      <w:r>
        <w:rPr>
          <w:rFonts w:ascii="Times New Roman" w:hAnsi="Times New Roman" w:eastAsia="Times New Roman" w:cs="Times New Roman"/>
          <w:b w:val="0"/>
          <w:sz w:val="19"/>
        </w:rPr>
        <w:t xml:space="preserve"> וְנֶהֶפַךְ לְמַיִם הַזֵּידוֹנִים וּמֵי הַמַּבּוּל – </w:t>
      </w:r>
      <w:r>
        <w:rPr>
          <w:rFonts w:ascii="Times New Roman" w:hAnsi="Times New Roman" w:eastAsia="Times New Roman" w:cs="Times New Roman"/>
          <w:b/>
          <w:sz w:val="19"/>
        </w:rPr>
        <w:t>and the waters turned into raging waters and the waters of the Flood—</w:t>
      </w:r>
      <w:r>
        <w:rPr>
          <w:rFonts w:ascii="Times New Roman" w:hAnsi="Times New Roman" w:eastAsia="Times New Roman" w:cs="Times New Roman"/>
          <w:b w:val="0"/>
          <w:sz w:val="19"/>
        </w:rPr>
        <w:t xml:space="preserve"> "עַל שָׁלֹשׁ עֲבֵירוֹת אֵלּוּ נָשִׁים מֵתוֹת וְכוּלֵי". </w:t>
      </w:r>
      <w:r>
        <w:rPr>
          <w:rFonts w:ascii="Times New Roman" w:hAnsi="Times New Roman" w:eastAsia="Times New Roman" w:cs="Times New Roman"/>
          <w:b/>
          <w:sz w:val="19"/>
        </w:rPr>
        <w:t>‘for these three transgressions women die, etc.’</w:t>
      </w:r>
      <w:r>
        <w:rPr>
          <w:rFonts w:ascii="Times New Roman" w:hAnsi="Times New Roman" w:eastAsia="Times New Roman" w:cs="Times New Roman"/>
          <w:b w:val="0"/>
          <w:sz w:val="19"/>
        </w:rPr>
        <w:t xml:space="preserve"> וּבְשַׁבָּת הַזְּמַן לְתַקֵּן כָּל הַפְּגָם, </w:t>
      </w:r>
      <w:r>
        <w:rPr>
          <w:rFonts w:ascii="Times New Roman" w:hAnsi="Times New Roman" w:eastAsia="Times New Roman" w:cs="Times New Roman"/>
          <w:b/>
          <w:sz w:val="19"/>
        </w:rPr>
        <w:t>And on Shabbat is the time to rectify the entire blemish,</w:t>
      </w:r>
      <w:r>
        <w:rPr>
          <w:rFonts w:ascii="Times New Roman" w:hAnsi="Times New Roman" w:eastAsia="Times New Roman" w:cs="Times New Roman"/>
          <w:b w:val="0"/>
          <w:sz w:val="19"/>
        </w:rPr>
        <w:t xml:space="preserve"> וְאַלְמָלֵי מְשַׁמְּרִין כָּל יִשְׂרָאֵל הַשַּׁבָּת כְּהִלְכָתָן – מִיָּד נִגְאָלִין מִכֹּל וָכֹל, </w:t>
      </w:r>
      <w:r>
        <w:rPr>
          <w:rFonts w:ascii="Times New Roman" w:hAnsi="Times New Roman" w:eastAsia="Times New Roman" w:cs="Times New Roman"/>
          <w:b/>
          <w:sz w:val="19"/>
        </w:rPr>
        <w:t>and had all Israel kept the Sabbath according to its halakhot—they would immediately be redeemed entirely,</w:t>
      </w:r>
      <w:r>
        <w:rPr>
          <w:vertAlign w:val="superscript"/>
        </w:rPr>
        <w:footnoteReference w:id="15"/>
      </w:r>
      <w:r>
        <w:rPr>
          <w:rFonts w:ascii="Times New Roman" w:hAnsi="Times New Roman" w:eastAsia="Times New Roman" w:cs="Times New Roman"/>
          <w:b w:val="0"/>
          <w:sz w:val="19"/>
        </w:rPr>
        <w:t xml:space="preserve"> שֶׁהָיָה נַעֲשָׂה הַתִּיקּוּן לְגַמְרֵי; </w:t>
      </w:r>
      <w:r>
        <w:rPr>
          <w:rFonts w:ascii="Times New Roman" w:hAnsi="Times New Roman" w:eastAsia="Times New Roman" w:cs="Times New Roman"/>
          <w:b/>
          <w:sz w:val="19"/>
        </w:rPr>
        <w:t>for the rectification would be completely accomplished;</w:t>
      </w:r>
      <w:r>
        <w:rPr>
          <w:rFonts w:ascii="Times New Roman" w:hAnsi="Times New Roman" w:eastAsia="Times New Roman" w:cs="Times New Roman"/>
          <w:b w:val="0"/>
          <w:sz w:val="19"/>
        </w:rPr>
        <w:t xml:space="preserve"> רַק הָעוֹלָם נִידּוֹן אַחַר רוּבּוֹ. </w:t>
      </w:r>
      <w:r>
        <w:rPr>
          <w:rFonts w:ascii="Times New Roman" w:hAnsi="Times New Roman" w:eastAsia="Times New Roman" w:cs="Times New Roman"/>
          <w:b/>
          <w:sz w:val="19"/>
        </w:rPr>
        <w:t>only that the world is judged according to its majority.</w:t>
      </w:r>
      <w:r>
        <w:rPr>
          <w:rFonts w:ascii="Times New Roman" w:hAnsi="Times New Roman" w:eastAsia="Times New Roman" w:cs="Times New Roman"/>
          <w:b w:val="0"/>
          <w:sz w:val="19"/>
        </w:rPr>
        <w:t xml:space="preserve"> וּמִכָּל מָקוֹם, כָּל נֶפֶשׁ בִּפְרָט הַמְשַׁמֵּר שַׁבָּת כְּהִלְכָתוֹ – מִיָּד נִגְאָל: </w:t>
      </w:r>
      <w:r>
        <w:rPr>
          <w:rFonts w:ascii="Times New Roman" w:hAnsi="Times New Roman" w:eastAsia="Times New Roman" w:cs="Times New Roman"/>
          <w:b/>
          <w:sz w:val="19"/>
        </w:rPr>
        <w:t>Nonetheless, every individual soul who observes Shabbat according to its halakhah—is immediately redeemed.</w:t>
      </w:r>
    </w:p>
    <w:p>
      <w:pPr>
        <w:pStyle w:val="PTSection"/>
        <w:keepNext/>
      </w:pPr>
      <w:r>
        <w:t>נֹחַ, ו׳   |   Noach — Ois 6</w:t>
      </w:r>
    </w:p>
    <w:p>
      <w:pPr>
        <w:pStyle w:val="PTSubhead"/>
        <w:spacing w:before="0"/>
      </w:pPr>
      <w:r>
        <w:t>The Gates of Wisdom in the Sixth Millennium</w:t>
      </w:r>
    </w:p>
    <w:p>
      <w:pPr>
        <w:pStyle w:val="PTSummary"/>
      </w:pPr>
      <w:r>
        <w:t>The Zohar’s teaching about Noach’s six-hundredth year reveals the opening of wisdom and the preparation for ultimate Shabbos.</w:t>
      </w:r>
    </w:p>
    <w:p>
      <w:pPr>
        <w:keepLines w:val="0"/>
        <w:widowControl/>
        <w:jc w:val="left"/>
      </w:pPr>
      <w:r>
        <w:rPr>
          <w:rFonts w:ascii="Times New Roman" w:hAnsi="Times New Roman" w:eastAsia="Times New Roman" w:cs="Times New Roman"/>
          <w:b w:val="0"/>
          <w:sz w:val="19"/>
        </w:rPr>
        <w:t xml:space="preserve">בַּזֹּהַר הַקָּדוֹשׁ (וַיֵּרָא קיז עַמּוּד א): </w:t>
      </w:r>
      <w:r>
        <w:rPr>
          <w:rFonts w:ascii="Times New Roman" w:hAnsi="Times New Roman" w:eastAsia="Times New Roman" w:cs="Times New Roman"/>
          <w:b/>
          <w:sz w:val="19"/>
        </w:rPr>
        <w:t>In the holy Zohar (Vayeira 117a):</w:t>
      </w:r>
      <w:r>
        <w:rPr>
          <w:vertAlign w:val="superscript"/>
        </w:rPr>
        <w:footnoteReference w:id="16"/>
      </w:r>
      <w:r>
        <w:rPr>
          <w:rFonts w:ascii="Times New Roman" w:hAnsi="Times New Roman" w:eastAsia="Times New Roman" w:cs="Times New Roman"/>
          <w:b w:val="0"/>
          <w:sz w:val="19"/>
        </w:rPr>
        <w:t xml:space="preserve"> "וּבְשִׁית מֵאָה שְׁנִין לִשְׁתִיתָאָה, </w:t>
      </w:r>
      <w:r>
        <w:rPr>
          <w:rFonts w:ascii="Times New Roman" w:hAnsi="Times New Roman" w:eastAsia="Times New Roman" w:cs="Times New Roman"/>
          <w:b/>
          <w:sz w:val="19"/>
        </w:rPr>
        <w:t>‘And in the six hundredth year of the sixth millennium</w:t>
      </w:r>
      <w:r>
        <w:rPr>
          <w:rFonts w:ascii="Times New Roman" w:hAnsi="Times New Roman" w:eastAsia="Times New Roman" w:cs="Times New Roman"/>
          <w:b w:val="0"/>
          <w:sz w:val="19"/>
        </w:rPr>
        <w:t xml:space="preserve">, יִתְפַּתְּחוּן תַּרְעֵי דְּחָכְמְתָא לְעֵילָּא </w:t>
      </w:r>
      <w:r>
        <w:rPr>
          <w:rFonts w:ascii="Times New Roman" w:hAnsi="Times New Roman" w:eastAsia="Times New Roman" w:cs="Times New Roman"/>
          <w:b/>
          <w:sz w:val="19"/>
        </w:rPr>
        <w:t>the gates of wisdom above shall open</w:t>
      </w:r>
      <w:r>
        <w:rPr>
          <w:rFonts w:ascii="Times New Roman" w:hAnsi="Times New Roman" w:eastAsia="Times New Roman" w:cs="Times New Roman"/>
          <w:b w:val="0"/>
          <w:sz w:val="19"/>
        </w:rPr>
        <w:t xml:space="preserve"> וּמַבּוּעֵי דְּחָכְמְתָא לְתַתָּא וְכוּלֵי; </w:t>
      </w:r>
      <w:r>
        <w:rPr>
          <w:rFonts w:ascii="Times New Roman" w:hAnsi="Times New Roman" w:eastAsia="Times New Roman" w:cs="Times New Roman"/>
          <w:b/>
          <w:sz w:val="19"/>
        </w:rPr>
        <w:t>and the wellsprings of wisdom below, etc.;</w:t>
      </w:r>
      <w:r>
        <w:rPr>
          <w:rFonts w:ascii="Times New Roman" w:hAnsi="Times New Roman" w:eastAsia="Times New Roman" w:cs="Times New Roman"/>
          <w:b w:val="0"/>
          <w:sz w:val="19"/>
        </w:rPr>
        <w:t xml:space="preserve"> וְסִימָנָךְ: 'בִּשְׁנַת שֵׁשׁ מֵאוֹת שָׁנָה לְחַיֵּי נֹחַ וְגוֹמֵר </w:t>
      </w:r>
      <w:r>
        <w:rPr>
          <w:rFonts w:ascii="Times New Roman" w:hAnsi="Times New Roman" w:eastAsia="Times New Roman" w:cs="Times New Roman"/>
          <w:b/>
          <w:sz w:val="19"/>
        </w:rPr>
        <w:t>and your mnemonic sign is: "In the six hundredth year of Noah's life, etc.,</w:t>
      </w:r>
      <w:r>
        <w:rPr>
          <w:rFonts w:ascii="Times New Roman" w:hAnsi="Times New Roman" w:eastAsia="Times New Roman" w:cs="Times New Roman"/>
          <w:b w:val="0"/>
          <w:sz w:val="19"/>
        </w:rPr>
        <w:t xml:space="preserve"> נִבְקְעוּ כָּל מַעְיְנֹת תְּהוֹם רַבָּה'". </w:t>
      </w:r>
      <w:r>
        <w:rPr>
          <w:rFonts w:ascii="Times New Roman" w:hAnsi="Times New Roman" w:eastAsia="Times New Roman" w:cs="Times New Roman"/>
          <w:b/>
          <w:sz w:val="19"/>
        </w:rPr>
        <w:t>all the fountains of the great deep burst open"’.</w:t>
      </w:r>
      <w:r>
        <w:rPr>
          <w:rFonts w:ascii="Times New Roman" w:hAnsi="Times New Roman" w:eastAsia="Times New Roman" w:cs="Times New Roman"/>
          <w:b w:val="0"/>
          <w:sz w:val="19"/>
        </w:rPr>
        <w:t xml:space="preserve"> וְצָרִיךְ לְהָבִין הָרֶמֶז וְהַסִּימָן, </w:t>
      </w:r>
      <w:r>
        <w:rPr>
          <w:rFonts w:ascii="Times New Roman" w:hAnsi="Times New Roman" w:eastAsia="Times New Roman" w:cs="Times New Roman"/>
          <w:b/>
          <w:sz w:val="19"/>
        </w:rPr>
        <w:t>And one must understand the allusion and the mnemonic sign:</w:t>
      </w:r>
      <w:r>
        <w:rPr>
          <w:rFonts w:ascii="Times New Roman" w:hAnsi="Times New Roman" w:eastAsia="Times New Roman" w:cs="Times New Roman"/>
          <w:b w:val="0"/>
          <w:sz w:val="19"/>
        </w:rPr>
        <w:t xml:space="preserve"> אֵיךְ הוּא מוֹרֶה עַל שֵׁשׁ מֵאוֹת לָאֶלֶף הַשִּׁשִּׁי? </w:t>
      </w:r>
      <w:r>
        <w:rPr>
          <w:rFonts w:ascii="Times New Roman" w:hAnsi="Times New Roman" w:eastAsia="Times New Roman" w:cs="Times New Roman"/>
          <w:b/>
          <w:sz w:val="19"/>
        </w:rPr>
        <w:t>how does it point to the year six hundred of the sixth millennium?</w:t>
      </w:r>
      <w:r>
        <w:rPr>
          <w:rFonts w:ascii="Times New Roman" w:hAnsi="Times New Roman" w:eastAsia="Times New Roman" w:cs="Times New Roman"/>
          <w:b w:val="0"/>
          <w:sz w:val="19"/>
        </w:rPr>
        <w:t xml:space="preserve"> וְהָעִנְיָן, דְּשׁוֹרֶשׁ הַגָּלִיּוֹת עַל פְּגַם הַבְּרִית, </w:t>
      </w:r>
      <w:r>
        <w:rPr>
          <w:rFonts w:ascii="Times New Roman" w:hAnsi="Times New Roman" w:eastAsia="Times New Roman" w:cs="Times New Roman"/>
          <w:b/>
          <w:sz w:val="19"/>
        </w:rPr>
        <w:t>And the matter is, that the root of exiles is on account of the blemish of the Covenant,</w:t>
      </w:r>
      <w:r>
        <w:rPr>
          <w:rFonts w:ascii="Times New Roman" w:hAnsi="Times New Roman" w:eastAsia="Times New Roman" w:cs="Times New Roman"/>
          <w:b w:val="0"/>
          <w:sz w:val="19"/>
        </w:rPr>
        <w:t xml:space="preserve"> וּכְמוֹ שֶׁכָּתוּב בַּזֹּהַר חָדָשׁ (תָּבוֹא) </w:t>
      </w:r>
      <w:r>
        <w:rPr>
          <w:rFonts w:ascii="Times New Roman" w:hAnsi="Times New Roman" w:eastAsia="Times New Roman" w:cs="Times New Roman"/>
          <w:b/>
          <w:sz w:val="19"/>
        </w:rPr>
        <w:t>and as written in Zohar Chadash (Ki Tavo)</w:t>
      </w:r>
      <w:r>
        <w:rPr>
          <w:rFonts w:ascii="Times New Roman" w:hAnsi="Times New Roman" w:eastAsia="Times New Roman" w:cs="Times New Roman"/>
          <w:b w:val="0"/>
          <w:sz w:val="19"/>
        </w:rPr>
        <w:t xml:space="preserve"> דְּתוֹכָחוֹת שֶׁבְּמִשְׁנֵה תּוֹרָה עַל גָּלוּת הָאַחֲרוֹן, </w:t>
      </w:r>
      <w:r>
        <w:rPr>
          <w:rFonts w:ascii="Times New Roman" w:hAnsi="Times New Roman" w:eastAsia="Times New Roman" w:cs="Times New Roman"/>
          <w:b/>
          <w:sz w:val="19"/>
        </w:rPr>
        <w:t>that the admonitions in Deuteronomy pertain to the final exile,</w:t>
      </w:r>
      <w:r>
        <w:rPr>
          <w:rFonts w:ascii="Times New Roman" w:hAnsi="Times New Roman" w:eastAsia="Times New Roman" w:cs="Times New Roman"/>
          <w:b w:val="0"/>
          <w:sz w:val="19"/>
        </w:rPr>
        <w:t xml:space="preserve"> וְכָתַב הָאֲרִ״י זִכְרוֹנוֹ לִבְרָכָה </w:t>
      </w:r>
      <w:r>
        <w:rPr>
          <w:rFonts w:ascii="Times New Roman" w:hAnsi="Times New Roman" w:eastAsia="Times New Roman" w:cs="Times New Roman"/>
          <w:b/>
          <w:sz w:val="19"/>
        </w:rPr>
        <w:t>and the Ari of blessed memory wrote</w:t>
      </w:r>
      <w:r>
        <w:rPr>
          <w:rFonts w:ascii="Times New Roman" w:hAnsi="Times New Roman" w:eastAsia="Times New Roman" w:cs="Times New Roman"/>
          <w:b w:val="0"/>
          <w:sz w:val="19"/>
        </w:rPr>
        <w:t xml:space="preserve"> שֶׁמִּסְפַּר צ״ח רוֹמֵז עַל פְּגַם זֶה. </w:t>
      </w:r>
      <w:r>
        <w:rPr>
          <w:rFonts w:ascii="Times New Roman" w:hAnsi="Times New Roman" w:eastAsia="Times New Roman" w:cs="Times New Roman"/>
          <w:b/>
          <w:sz w:val="19"/>
        </w:rPr>
        <w:t>that the number ninety-eight (the 98 curses) alludes to this blemish.</w:t>
      </w:r>
    </w:p>
    <w:p>
      <w:pPr>
        <w:keepLines w:val="0"/>
        <w:widowControl/>
        <w:jc w:val="left"/>
      </w:pPr>
      <w:r>
        <w:rPr>
          <w:rFonts w:ascii="Times New Roman" w:hAnsi="Times New Roman" w:eastAsia="Times New Roman" w:cs="Times New Roman"/>
          <w:b w:val="0"/>
          <w:sz w:val="19"/>
        </w:rPr>
        <w:t xml:space="preserve"> וְאִיתָא בַּזֹּהַר הַקָּדוֹשׁ (חֵלֶק א, ריט עַמּוּד ב): </w:t>
      </w:r>
      <w:r>
        <w:rPr>
          <w:rFonts w:ascii="Times New Roman" w:hAnsi="Times New Roman" w:eastAsia="Times New Roman" w:cs="Times New Roman"/>
          <w:b/>
          <w:sz w:val="19"/>
        </w:rPr>
        <w:t>And it is taught in the holy Zohar (Part I, 219b):</w:t>
      </w:r>
      <w:r>
        <w:rPr>
          <w:rFonts w:ascii="Times New Roman" w:hAnsi="Times New Roman" w:eastAsia="Times New Roman" w:cs="Times New Roman"/>
          <w:b w:val="0"/>
          <w:sz w:val="19"/>
        </w:rPr>
        <w:t xml:space="preserve"> דְּלָא אִית לֵיהּ תְּשׁוּבָה וְלָא תֶּחֱמֵי אַפֵּי שְׁכִינְתָּא, עַיֵּין שָׁם. </w:t>
      </w:r>
      <w:r>
        <w:rPr>
          <w:rFonts w:ascii="Times New Roman" w:hAnsi="Times New Roman" w:eastAsia="Times New Roman" w:cs="Times New Roman"/>
          <w:b/>
          <w:sz w:val="19"/>
        </w:rPr>
        <w:t>that he has no repentance and shall not behold the countenance of the Shekhinah, see there.</w:t>
      </w:r>
      <w:r>
        <w:rPr>
          <w:rFonts w:ascii="Times New Roman" w:hAnsi="Times New Roman" w:eastAsia="Times New Roman" w:cs="Times New Roman"/>
          <w:b w:val="0"/>
          <w:sz w:val="19"/>
        </w:rPr>
        <w:t xml:space="preserve"> וּבְמָקוֹם אַחֵר (זֹהַר חֵלֶק ב, ריד עַמּוּד ב) אִיתָא: </w:t>
      </w:r>
      <w:r>
        <w:rPr>
          <w:rFonts w:ascii="Times New Roman" w:hAnsi="Times New Roman" w:eastAsia="Times New Roman" w:cs="Times New Roman"/>
          <w:b/>
          <w:sz w:val="19"/>
        </w:rPr>
        <w:t>And elsewhere (Zohar Part II, 214b) it is taught:</w:t>
      </w:r>
      <w:r>
        <w:rPr>
          <w:rFonts w:ascii="Times New Roman" w:hAnsi="Times New Roman" w:eastAsia="Times New Roman" w:cs="Times New Roman"/>
          <w:b w:val="0"/>
          <w:sz w:val="19"/>
        </w:rPr>
        <w:t xml:space="preserve"> וְהָנֵי מִילֵּי כַּד לָא עֲבַד תְּיוּבְתָּא שְׁלֵימָתָא, </w:t>
      </w:r>
      <w:r>
        <w:rPr>
          <w:rFonts w:ascii="Times New Roman" w:hAnsi="Times New Roman" w:eastAsia="Times New Roman" w:cs="Times New Roman"/>
          <w:b/>
          <w:sz w:val="19"/>
        </w:rPr>
        <w:t>and these words apply when he has not performed complete repentance,</w:t>
      </w:r>
      <w:r>
        <w:rPr>
          <w:rFonts w:ascii="Times New Roman" w:hAnsi="Times New Roman" w:eastAsia="Times New Roman" w:cs="Times New Roman"/>
          <w:b w:val="0"/>
          <w:sz w:val="19"/>
        </w:rPr>
        <w:t xml:space="preserve"> תְּיוּבְתָּא דְּאִיהִי אִתְחַזְיָא לְחַפְיָא עַל כָּל עוֹבָדוֹי. </w:t>
      </w:r>
      <w:r>
        <w:rPr>
          <w:rFonts w:ascii="Times New Roman" w:hAnsi="Times New Roman" w:eastAsia="Times New Roman" w:cs="Times New Roman"/>
          <w:b/>
          <w:sz w:val="19"/>
        </w:rPr>
        <w:t>repentance that is fitting to cover over all his deeds.</w:t>
      </w:r>
      <w:r>
        <w:rPr>
          <w:rFonts w:ascii="Times New Roman" w:hAnsi="Times New Roman" w:eastAsia="Times New Roman" w:cs="Times New Roman"/>
          <w:b w:val="0"/>
          <w:sz w:val="19"/>
        </w:rPr>
        <w:t xml:space="preserve"> וְהַמְּכֻוָּון: מִי שֶׁיּוּכַל לְתַקֵּן כָּל שׁוֹרֶשׁ קִלְקוּל הַנָּחָשׁ </w:t>
      </w:r>
      <w:r>
        <w:rPr>
          <w:rFonts w:ascii="Times New Roman" w:hAnsi="Times New Roman" w:eastAsia="Times New Roman" w:cs="Times New Roman"/>
          <w:b/>
          <w:sz w:val="19"/>
        </w:rPr>
        <w:t>And the meaning is: whoever is able to rectify the entire root corruption of the Serpent</w:t>
      </w:r>
      <w:r>
        <w:rPr>
          <w:rFonts w:ascii="Times New Roman" w:hAnsi="Times New Roman" w:eastAsia="Times New Roman" w:cs="Times New Roman"/>
          <w:b w:val="0"/>
          <w:sz w:val="19"/>
        </w:rPr>
        <w:t xml:space="preserve"> שֶׁהָיָה בִּפְגַם זֶה שֶׁהֵטִיל זוּהֲמָא בְּחַוָּה </w:t>
      </w:r>
      <w:r>
        <w:rPr>
          <w:rFonts w:ascii="Times New Roman" w:hAnsi="Times New Roman" w:eastAsia="Times New Roman" w:cs="Times New Roman"/>
          <w:b/>
          <w:sz w:val="19"/>
        </w:rPr>
        <w:t>which occurred through this blemish when he injected contamination into Eve</w:t>
      </w:r>
      <w:r>
        <w:rPr>
          <w:rFonts w:ascii="Times New Roman" w:hAnsi="Times New Roman" w:eastAsia="Times New Roman" w:cs="Times New Roman"/>
          <w:b w:val="0"/>
          <w:sz w:val="19"/>
        </w:rPr>
        <w:t xml:space="preserve"> (כְּמוֹ שֶׁכָּתוּב שַׁבָּת קמו.), </w:t>
      </w:r>
      <w:r>
        <w:rPr>
          <w:rFonts w:ascii="Times New Roman" w:hAnsi="Times New Roman" w:eastAsia="Times New Roman" w:cs="Times New Roman"/>
          <w:b/>
          <w:sz w:val="19"/>
        </w:rPr>
        <w:t>(as written in Shabbat 146a),</w:t>
      </w:r>
      <w:r>
        <w:rPr>
          <w:rFonts w:ascii="Times New Roman" w:hAnsi="Times New Roman" w:eastAsia="Times New Roman" w:cs="Times New Roman"/>
          <w:b w:val="0"/>
          <w:sz w:val="19"/>
        </w:rPr>
        <w:t xml:space="preserve"> וּמִזֶּה נִדְבְּקָה הַזּוּהֲמָא גַּם בְּאָדָם הָרִאשׁוֹן </w:t>
      </w:r>
      <w:r>
        <w:rPr>
          <w:rFonts w:ascii="Times New Roman" w:hAnsi="Times New Roman" w:eastAsia="Times New Roman" w:cs="Times New Roman"/>
          <w:b/>
          <w:sz w:val="19"/>
        </w:rPr>
        <w:t>and from this the contamination adhered to Adam the First as well,</w:t>
      </w:r>
      <w:r>
        <w:rPr>
          <w:rFonts w:ascii="Times New Roman" w:hAnsi="Times New Roman" w:eastAsia="Times New Roman" w:cs="Times New Roman"/>
          <w:b w:val="0"/>
          <w:sz w:val="19"/>
        </w:rPr>
        <w:t xml:space="preserve"> וְעַל יְדֵי כֵן נַעֲשָׂה מָשׁוּךְ בְּעָרְלָתוֹ </w:t>
      </w:r>
      <w:r>
        <w:rPr>
          <w:rFonts w:ascii="Times New Roman" w:hAnsi="Times New Roman" w:eastAsia="Times New Roman" w:cs="Times New Roman"/>
          <w:b/>
          <w:sz w:val="19"/>
        </w:rPr>
        <w:t>and through this he became stretched in his foreskin</w:t>
      </w:r>
      <w:r>
        <w:rPr>
          <w:rFonts w:ascii="Times New Roman" w:hAnsi="Times New Roman" w:eastAsia="Times New Roman" w:cs="Times New Roman"/>
          <w:b w:val="0"/>
          <w:sz w:val="19"/>
        </w:rPr>
        <w:t xml:space="preserve"> (כְּמוֹ שֶׁנֶּאֱמַר סַנְהֶדְרִין לח:), </w:t>
      </w:r>
      <w:r>
        <w:rPr>
          <w:rFonts w:ascii="Times New Roman" w:hAnsi="Times New Roman" w:eastAsia="Times New Roman" w:cs="Times New Roman"/>
          <w:b/>
          <w:sz w:val="19"/>
        </w:rPr>
        <w:t>(as stated in Sanhedrin 38b),</w:t>
      </w:r>
      <w:r>
        <w:rPr>
          <w:rFonts w:ascii="Times New Roman" w:hAnsi="Times New Roman" w:eastAsia="Times New Roman" w:cs="Times New Roman"/>
          <w:b w:val="0"/>
          <w:sz w:val="19"/>
        </w:rPr>
        <w:t xml:space="preserve"> וְהַיְינוּ שֶׁבְּוַדַּאי נִבְרָא מָהוּל, </w:t>
      </w:r>
      <w:r>
        <w:rPr>
          <w:rFonts w:ascii="Times New Roman" w:hAnsi="Times New Roman" w:eastAsia="Times New Roman" w:cs="Times New Roman"/>
          <w:b/>
          <w:sz w:val="19"/>
        </w:rPr>
        <w:t>meaning that he was certainly created circumcised,</w:t>
      </w:r>
      <w:r>
        <w:rPr>
          <w:rFonts w:ascii="Times New Roman" w:hAnsi="Times New Roman" w:eastAsia="Times New Roman" w:cs="Times New Roman"/>
          <w:b w:val="0"/>
          <w:sz w:val="19"/>
        </w:rPr>
        <w:t xml:space="preserve"> וְעַל יְדֵי הַקִּלְקוּל נַעֲשָׂה מָשׁוּךְ בְּעָרְלָתוֹ; </w:t>
      </w:r>
      <w:r>
        <w:rPr>
          <w:rFonts w:ascii="Times New Roman" w:hAnsi="Times New Roman" w:eastAsia="Times New Roman" w:cs="Times New Roman"/>
          <w:b/>
          <w:sz w:val="19"/>
        </w:rPr>
        <w:t>and through the corruption he became stretched in his foreskin;</w:t>
      </w:r>
      <w:r>
        <w:rPr>
          <w:rFonts w:ascii="Times New Roman" w:hAnsi="Times New Roman" w:eastAsia="Times New Roman" w:cs="Times New Roman"/>
          <w:b w:val="0"/>
          <w:sz w:val="19"/>
        </w:rPr>
        <w:t xml:space="preserve"> וְכֵיוָן שֶׁהָיָה בְּיוֹם הַשִּׁשִּׁי בְּתוֹךְ יְמֵי בְרֵאשִׁית, </w:t>
      </w:r>
      <w:r>
        <w:rPr>
          <w:rFonts w:ascii="Times New Roman" w:hAnsi="Times New Roman" w:eastAsia="Times New Roman" w:cs="Times New Roman"/>
          <w:b/>
          <w:sz w:val="19"/>
        </w:rPr>
        <w:t>and since this occurred on the sixth day within the days of Creation,</w:t>
      </w:r>
      <w:r>
        <w:rPr>
          <w:rFonts w:ascii="Times New Roman" w:hAnsi="Times New Roman" w:eastAsia="Times New Roman" w:cs="Times New Roman"/>
          <w:b w:val="0"/>
          <w:sz w:val="19"/>
        </w:rPr>
        <w:t xml:space="preserve"> הוּא כְּמוֹ שֶׁנִּבְרָא כָּךְ, </w:t>
      </w:r>
      <w:r>
        <w:rPr>
          <w:rFonts w:ascii="Times New Roman" w:hAnsi="Times New Roman" w:eastAsia="Times New Roman" w:cs="Times New Roman"/>
          <w:b/>
          <w:sz w:val="19"/>
        </w:rPr>
        <w:t>it is as though he was created thus;</w:t>
      </w:r>
      <w:r>
        <w:rPr>
          <w:rFonts w:ascii="Times New Roman" w:hAnsi="Times New Roman" w:eastAsia="Times New Roman" w:cs="Times New Roman"/>
          <w:b w:val="0"/>
          <w:sz w:val="19"/>
        </w:rPr>
        <w:t xml:space="preserve"> וְעַל כֵּן כָּל תּוֹלְדוֹתָיו נוֹלָדִים עֲרֵלִים. </w:t>
      </w:r>
      <w:r>
        <w:rPr>
          <w:rFonts w:ascii="Times New Roman" w:hAnsi="Times New Roman" w:eastAsia="Times New Roman" w:cs="Times New Roman"/>
          <w:b/>
          <w:sz w:val="19"/>
        </w:rPr>
        <w:t>therefore all his descendants are born uncircumcised.</w:t>
      </w:r>
    </w:p>
    <w:p>
      <w:pPr>
        <w:keepLines w:val="0"/>
        <w:widowControl/>
        <w:jc w:val="left"/>
      </w:pPr>
      <w:r>
        <w:rPr>
          <w:rFonts w:ascii="Times New Roman" w:hAnsi="Times New Roman" w:eastAsia="Times New Roman" w:cs="Times New Roman"/>
          <w:b w:val="0"/>
          <w:sz w:val="19"/>
        </w:rPr>
        <w:t xml:space="preserve"> וְעַל יְדֵי הַזּוּהֲמָא שֶׁהֵטִיל הַנָּחָשׁ וְנִדְבְּקָה בְּאָדָם הָרִאשׁוֹן </w:t>
      </w:r>
      <w:r>
        <w:rPr>
          <w:rFonts w:ascii="Times New Roman" w:hAnsi="Times New Roman" w:eastAsia="Times New Roman" w:cs="Times New Roman"/>
          <w:b/>
          <w:sz w:val="19"/>
        </w:rPr>
        <w:t>And through the contamination that the Serpent injected and which adhered to Adam the First,</w:t>
      </w:r>
      <w:r>
        <w:rPr>
          <w:rFonts w:ascii="Times New Roman" w:hAnsi="Times New Roman" w:eastAsia="Times New Roman" w:cs="Times New Roman"/>
          <w:b w:val="0"/>
          <w:sz w:val="19"/>
        </w:rPr>
        <w:t xml:space="preserve"> גָּרַם הַקִּלְקוּל וְהַפְּגָם בְּמֵאָה וּשְׁלֹשִׁים שָׁנָה. </w:t>
      </w:r>
      <w:r>
        <w:rPr>
          <w:rFonts w:ascii="Times New Roman" w:hAnsi="Times New Roman" w:eastAsia="Times New Roman" w:cs="Times New Roman"/>
          <w:b/>
          <w:sz w:val="19"/>
        </w:rPr>
        <w:t>it caused corruption and blemish during the 130 years of his separation.</w:t>
      </w:r>
      <w:r>
        <w:rPr>
          <w:rFonts w:ascii="Times New Roman" w:hAnsi="Times New Roman" w:eastAsia="Times New Roman" w:cs="Times New Roman"/>
          <w:b w:val="0"/>
          <w:sz w:val="19"/>
        </w:rPr>
        <w:t xml:space="preserve"> וּמִי שֶׁמְּתַקֵּן כָּל שׁוֹרֶשׁ הַקִּלְקוּל שֶׁל פְּגַם הַנָּחָשׁ – </w:t>
      </w:r>
      <w:r>
        <w:rPr>
          <w:rFonts w:ascii="Times New Roman" w:hAnsi="Times New Roman" w:eastAsia="Times New Roman" w:cs="Times New Roman"/>
          <w:b/>
          <w:sz w:val="19"/>
        </w:rPr>
        <w:t>And one who rectifies the entire root corruption of the Serpent's blemish—</w:t>
      </w:r>
      <w:r>
        <w:rPr>
          <w:rFonts w:ascii="Times New Roman" w:hAnsi="Times New Roman" w:eastAsia="Times New Roman" w:cs="Times New Roman"/>
          <w:b w:val="0"/>
          <w:sz w:val="19"/>
        </w:rPr>
        <w:t xml:space="preserve"> צָרִיךְ לִהְיוֹת חַי לְעוֹלָם; </w:t>
      </w:r>
      <w:r>
        <w:rPr>
          <w:rFonts w:ascii="Times New Roman" w:hAnsi="Times New Roman" w:eastAsia="Times New Roman" w:cs="Times New Roman"/>
          <w:b/>
          <w:sz w:val="19"/>
        </w:rPr>
        <w:t>ought to live forever;</w:t>
      </w:r>
      <w:r>
        <w:rPr>
          <w:rFonts w:ascii="Times New Roman" w:hAnsi="Times New Roman" w:eastAsia="Times New Roman" w:cs="Times New Roman"/>
          <w:b w:val="0"/>
          <w:sz w:val="19"/>
        </w:rPr>
        <w:t xml:space="preserve"> שֶׁאָדָם הָרִאשׁוֹן נֶאֱמַר לוֹ: "כִּי בְּיוֹם אֲכָלְךָ מִמֶּנּוּ מוֹת תָּמוּת", </w:t>
      </w:r>
      <w:r>
        <w:rPr>
          <w:rFonts w:ascii="Times New Roman" w:hAnsi="Times New Roman" w:eastAsia="Times New Roman" w:cs="Times New Roman"/>
          <w:b/>
          <w:sz w:val="19"/>
        </w:rPr>
        <w:t>for to Adam the First it was said: ‘for in the day that you eat thereof you shall surely die’,</w:t>
      </w:r>
      <w:r>
        <w:rPr>
          <w:rFonts w:ascii="Times New Roman" w:hAnsi="Times New Roman" w:eastAsia="Times New Roman" w:cs="Times New Roman"/>
          <w:b w:val="0"/>
          <w:sz w:val="19"/>
        </w:rPr>
        <w:t xml:space="preserve"> וְחַי תְּשַׁע מֵאוֹת וּשְׁלֹשִׁים שָׁנָה; </w:t>
      </w:r>
      <w:r>
        <w:rPr>
          <w:rFonts w:ascii="Times New Roman" w:hAnsi="Times New Roman" w:eastAsia="Times New Roman" w:cs="Times New Roman"/>
          <w:b/>
          <w:sz w:val="19"/>
        </w:rPr>
        <w:t>yet he lived 930 years;</w:t>
      </w:r>
      <w:r>
        <w:rPr>
          <w:rFonts w:ascii="Times New Roman" w:hAnsi="Times New Roman" w:eastAsia="Times New Roman" w:cs="Times New Roman"/>
          <w:b w:val="0"/>
          <w:sz w:val="19"/>
        </w:rPr>
        <w:t xml:space="preserve"> וְהוּא דְּיוֹמוֹ שֶׁל הַקָּדוֹשׁ בָּרוּךְ הוּא אֶלֶף שָׁנָה, </w:t>
      </w:r>
      <w:r>
        <w:rPr>
          <w:rFonts w:ascii="Times New Roman" w:hAnsi="Times New Roman" w:eastAsia="Times New Roman" w:cs="Times New Roman"/>
          <w:b/>
          <w:sz w:val="19"/>
        </w:rPr>
        <w:t>and this is because the day of the Holy One, blessed be He, is one thousand years,</w:t>
      </w:r>
      <w:r>
        <w:rPr>
          <w:rFonts w:ascii="Times New Roman" w:hAnsi="Times New Roman" w:eastAsia="Times New Roman" w:cs="Times New Roman"/>
          <w:b w:val="0"/>
          <w:sz w:val="19"/>
        </w:rPr>
        <w:t xml:space="preserve"> שֶׁנֶּאֱמַר: "כִּי אֶלֶף שָׁנִים בְּעֵינֶיךָ כְּיוֹם אֶתְמוֹל". </w:t>
      </w:r>
      <w:r>
        <w:rPr>
          <w:rFonts w:ascii="Times New Roman" w:hAnsi="Times New Roman" w:eastAsia="Times New Roman" w:cs="Times New Roman"/>
          <w:b/>
          <w:sz w:val="19"/>
        </w:rPr>
        <w:t>as it is said: ‘For a thousand years in Your sight are but as yesterday’.</w:t>
      </w:r>
      <w:r>
        <w:rPr>
          <w:vertAlign w:val="superscript"/>
        </w:rPr>
        <w:footnoteReference w:id="17"/>
      </w:r>
      <w:r>
        <w:rPr>
          <w:rFonts w:ascii="Times New Roman" w:hAnsi="Times New Roman" w:eastAsia="Times New Roman" w:cs="Times New Roman"/>
          <w:b w:val="0"/>
          <w:sz w:val="19"/>
        </w:rPr>
        <w:t xml:space="preserve"> וְהַיְינוּ שֶׁשִּׁבְעַת יְמֵי בְרֵאשִׁית שֶׁבַע הַמִּדּוֹת, </w:t>
      </w:r>
      <w:r>
        <w:rPr>
          <w:rFonts w:ascii="Times New Roman" w:hAnsi="Times New Roman" w:eastAsia="Times New Roman" w:cs="Times New Roman"/>
          <w:b/>
          <w:sz w:val="19"/>
        </w:rPr>
        <w:t>Namely, the seven days of Creation are the seven sefirotic attributes,</w:t>
      </w:r>
      <w:r>
        <w:rPr>
          <w:rFonts w:ascii="Times New Roman" w:hAnsi="Times New Roman" w:eastAsia="Times New Roman" w:cs="Times New Roman"/>
          <w:b w:val="0"/>
          <w:sz w:val="19"/>
        </w:rPr>
        <w:t xml:space="preserve"> וּמְזוּקָּק שִׁבְעָתַיִם – שֶׁבַע פְּעָמִים שֶׁבַע, </w:t>
      </w:r>
      <w:r>
        <w:rPr>
          <w:rFonts w:ascii="Times New Roman" w:hAnsi="Times New Roman" w:eastAsia="Times New Roman" w:cs="Times New Roman"/>
          <w:b/>
          <w:sz w:val="19"/>
        </w:rPr>
        <w:t>and 'refined sevenfold'—seven times seven,</w:t>
      </w:r>
      <w:r>
        <w:rPr>
          <w:rFonts w:ascii="Times New Roman" w:hAnsi="Times New Roman" w:eastAsia="Times New Roman" w:cs="Times New Roman"/>
          <w:b w:val="0"/>
          <w:sz w:val="19"/>
        </w:rPr>
        <w:t xml:space="preserve"> וְהַיְינוּ אַרְבָּעִים וָתֵשַׁע שַׁעֲרֵי בִינָה; </w:t>
      </w:r>
      <w:r>
        <w:rPr>
          <w:rFonts w:ascii="Times New Roman" w:hAnsi="Times New Roman" w:eastAsia="Times New Roman" w:cs="Times New Roman"/>
          <w:b/>
          <w:sz w:val="19"/>
        </w:rPr>
        <w:t>which equals the forty-nine gates of understanding;</w:t>
      </w:r>
      <w:r>
        <w:rPr>
          <w:rFonts w:ascii="Times New Roman" w:hAnsi="Times New Roman" w:eastAsia="Times New Roman" w:cs="Times New Roman"/>
          <w:b w:val="0"/>
          <w:sz w:val="19"/>
        </w:rPr>
        <w:t xml:space="preserve"> וּכְשֶׁכָּל עֶשֶׂר הַמִּדּוֹת כְּלוּלִים מֵעֶשֶׂר </w:t>
      </w:r>
      <w:r>
        <w:rPr>
          <w:rFonts w:ascii="Times New Roman" w:hAnsi="Times New Roman" w:eastAsia="Times New Roman" w:cs="Times New Roman"/>
          <w:b/>
          <w:sz w:val="19"/>
        </w:rPr>
        <w:t>and when all ten attributes are each comprised of ten,</w:t>
      </w:r>
      <w:r>
        <w:rPr>
          <w:rFonts w:ascii="Times New Roman" w:hAnsi="Times New Roman" w:eastAsia="Times New Roman" w:cs="Times New Roman"/>
          <w:b w:val="0"/>
          <w:sz w:val="19"/>
        </w:rPr>
        <w:t xml:space="preserve"> הוּא מֵאָה שָׁנָה, מִסְפָּר שָׁלֵם, </w:t>
      </w:r>
      <w:r>
        <w:rPr>
          <w:rFonts w:ascii="Times New Roman" w:hAnsi="Times New Roman" w:eastAsia="Times New Roman" w:cs="Times New Roman"/>
          <w:b/>
          <w:sz w:val="19"/>
        </w:rPr>
        <w:t>it equals one hundred years, a complete number,</w:t>
      </w:r>
      <w:r>
        <w:rPr>
          <w:rFonts w:ascii="Times New Roman" w:hAnsi="Times New Roman" w:eastAsia="Times New Roman" w:cs="Times New Roman"/>
          <w:b w:val="0"/>
          <w:sz w:val="19"/>
        </w:rPr>
        <w:t xml:space="preserve"> וּכְמוֹ שֶׁכָּתוּב בַּזֹּהַר הַקָּדוֹשׁ (חֵלֶק א, קכג עַמּוּד א), </w:t>
      </w:r>
      <w:r>
        <w:rPr>
          <w:rFonts w:ascii="Times New Roman" w:hAnsi="Times New Roman" w:eastAsia="Times New Roman" w:cs="Times New Roman"/>
          <w:b/>
          <w:sz w:val="19"/>
        </w:rPr>
        <w:t>and as written in the holy Zohar (Part I, 123a),</w:t>
      </w:r>
      <w:r>
        <w:rPr>
          <w:rFonts w:ascii="Times New Roman" w:hAnsi="Times New Roman" w:eastAsia="Times New Roman" w:cs="Times New Roman"/>
          <w:b w:val="0"/>
          <w:sz w:val="19"/>
        </w:rPr>
        <w:t xml:space="preserve"> וְזֶה בְּכָל מִדָּה; </w:t>
      </w:r>
      <w:r>
        <w:rPr>
          <w:rFonts w:ascii="Times New Roman" w:hAnsi="Times New Roman" w:eastAsia="Times New Roman" w:cs="Times New Roman"/>
          <w:b/>
          <w:sz w:val="19"/>
        </w:rPr>
        <w:t>and this applies to each attribute;</w:t>
      </w:r>
      <w:r>
        <w:rPr>
          <w:rFonts w:ascii="Times New Roman" w:hAnsi="Times New Roman" w:eastAsia="Times New Roman" w:cs="Times New Roman"/>
          <w:b w:val="0"/>
          <w:sz w:val="19"/>
        </w:rPr>
        <w:t xml:space="preserve"> וּכְשֶׁכָּל הַמִּדּוֹת כְּלוּלִים בְּעֶשֶׂר </w:t>
      </w:r>
      <w:r>
        <w:rPr>
          <w:rFonts w:ascii="Times New Roman" w:hAnsi="Times New Roman" w:eastAsia="Times New Roman" w:cs="Times New Roman"/>
          <w:b/>
          <w:sz w:val="19"/>
        </w:rPr>
        <w:t>and when all attributes are comprised of ten,</w:t>
      </w:r>
      <w:r>
        <w:rPr>
          <w:rFonts w:ascii="Times New Roman" w:hAnsi="Times New Roman" w:eastAsia="Times New Roman" w:cs="Times New Roman"/>
          <w:b w:val="0"/>
          <w:sz w:val="19"/>
        </w:rPr>
        <w:t xml:space="preserve"> הוּא אֶלֶף שָׁנָה, יוֹמוֹ שֶׁל הַקָּדוֹשׁ בָּרוּךְ הוּא. </w:t>
      </w:r>
      <w:r>
        <w:rPr>
          <w:rFonts w:ascii="Times New Roman" w:hAnsi="Times New Roman" w:eastAsia="Times New Roman" w:cs="Times New Roman"/>
          <w:b/>
          <w:sz w:val="19"/>
        </w:rPr>
        <w:t>it equals one thousand years, the day of the Holy One, blessed be He.</w:t>
      </w:r>
    </w:p>
    <w:p>
      <w:pPr>
        <w:keepLines w:val="0"/>
        <w:widowControl/>
        <w:jc w:val="left"/>
      </w:pPr>
      <w:r>
        <w:rPr>
          <w:rFonts w:ascii="Times New Roman" w:hAnsi="Times New Roman" w:eastAsia="Times New Roman" w:cs="Times New Roman"/>
          <w:b w:val="0"/>
          <w:sz w:val="19"/>
        </w:rPr>
        <w:t xml:space="preserve"> וְאָדָם הָרִאשׁוֹן הָיָה יָכוֹל לִחְיוֹת תְּשַׁע מֵאוֹת שָׁנָה </w:t>
      </w:r>
      <w:r>
        <w:rPr>
          <w:rFonts w:ascii="Times New Roman" w:hAnsi="Times New Roman" w:eastAsia="Times New Roman" w:cs="Times New Roman"/>
          <w:b/>
          <w:sz w:val="19"/>
        </w:rPr>
        <w:t>And Adam the First was able to live nine hundred years</w:t>
      </w:r>
      <w:r>
        <w:rPr>
          <w:rFonts w:ascii="Times New Roman" w:hAnsi="Times New Roman" w:eastAsia="Times New Roman" w:cs="Times New Roman"/>
          <w:b w:val="0"/>
          <w:sz w:val="19"/>
        </w:rPr>
        <w:t xml:space="preserve"> וּבַמֵּאָה הָעֲשִׂירִית גַּם כֵּן; </w:t>
      </w:r>
      <w:r>
        <w:rPr>
          <w:rFonts w:ascii="Times New Roman" w:hAnsi="Times New Roman" w:eastAsia="Times New Roman" w:cs="Times New Roman"/>
          <w:b/>
          <w:sz w:val="19"/>
        </w:rPr>
        <w:t>and into the tenth century as well;</w:t>
      </w:r>
      <w:r>
        <w:rPr>
          <w:rFonts w:ascii="Times New Roman" w:hAnsi="Times New Roman" w:eastAsia="Times New Roman" w:cs="Times New Roman"/>
          <w:b w:val="0"/>
          <w:sz w:val="19"/>
        </w:rPr>
        <w:t xml:space="preserve"> אַךְ לִחְיוֹת אֶלֶף שָׁנָה בִּשְׁלֵימוּת </w:t>
      </w:r>
      <w:r>
        <w:rPr>
          <w:rFonts w:ascii="Times New Roman" w:hAnsi="Times New Roman" w:eastAsia="Times New Roman" w:cs="Times New Roman"/>
          <w:b/>
          <w:sz w:val="19"/>
        </w:rPr>
        <w:t>yet to live one thousand years in completeness</w:t>
      </w:r>
      <w:r>
        <w:rPr>
          <w:rFonts w:ascii="Times New Roman" w:hAnsi="Times New Roman" w:eastAsia="Times New Roman" w:cs="Times New Roman"/>
          <w:b w:val="0"/>
          <w:sz w:val="19"/>
        </w:rPr>
        <w:t xml:space="preserve"> הָיָה צָרִיךְ לְתַקֵּן כָּל פְּגַם הַנָּחָשׁ מִכֹּל וָכֹל, </w:t>
      </w:r>
      <w:r>
        <w:rPr>
          <w:rFonts w:ascii="Times New Roman" w:hAnsi="Times New Roman" w:eastAsia="Times New Roman" w:cs="Times New Roman"/>
          <w:b/>
          <w:sz w:val="19"/>
        </w:rPr>
        <w:t>he would have needed to rectify the entire blemish of the Serpent totally,</w:t>
      </w:r>
      <w:r>
        <w:rPr>
          <w:rFonts w:ascii="Times New Roman" w:hAnsi="Times New Roman" w:eastAsia="Times New Roman" w:cs="Times New Roman"/>
          <w:b w:val="0"/>
          <w:sz w:val="19"/>
        </w:rPr>
        <w:t xml:space="preserve"> וְאָז הָיָה חַי לְעוֹלָם. </w:t>
      </w:r>
      <w:r>
        <w:rPr>
          <w:rFonts w:ascii="Times New Roman" w:hAnsi="Times New Roman" w:eastAsia="Times New Roman" w:cs="Times New Roman"/>
          <w:b/>
          <w:sz w:val="19"/>
        </w:rPr>
        <w:t>and then he would have lived forever.</w:t>
      </w:r>
      <w:r>
        <w:rPr>
          <w:rFonts w:ascii="Times New Roman" w:hAnsi="Times New Roman" w:eastAsia="Times New Roman" w:cs="Times New Roman"/>
          <w:b w:val="0"/>
          <w:sz w:val="19"/>
        </w:rPr>
        <w:t xml:space="preserve"> וְכֵן מִי שֶׁהָיָה מְתַקֵּן כָּל הַקִּלְקוּל בִּשְׁלֵימוּת, </w:t>
      </w:r>
      <w:r>
        <w:rPr>
          <w:rFonts w:ascii="Times New Roman" w:hAnsi="Times New Roman" w:eastAsia="Times New Roman" w:cs="Times New Roman"/>
          <w:b/>
          <w:sz w:val="19"/>
        </w:rPr>
        <w:t>And likewise whoever would rectify the entire corruption in completeness,</w:t>
      </w:r>
      <w:r>
        <w:rPr>
          <w:rFonts w:ascii="Times New Roman" w:hAnsi="Times New Roman" w:eastAsia="Times New Roman" w:cs="Times New Roman"/>
          <w:b w:val="0"/>
          <w:sz w:val="19"/>
        </w:rPr>
        <w:t xml:space="preserve"> שֶׁזֶּהוּ הַמְּכֻוָּון בְּמַה שֶּׁנֶּאֱמַר: </w:t>
      </w:r>
      <w:r>
        <w:rPr>
          <w:rFonts w:ascii="Times New Roman" w:hAnsi="Times New Roman" w:eastAsia="Times New Roman" w:cs="Times New Roman"/>
          <w:b/>
          <w:sz w:val="19"/>
        </w:rPr>
        <w:t>which is the meaning of that which is stated:</w:t>
      </w:r>
      <w:r>
        <w:rPr>
          <w:rFonts w:ascii="Times New Roman" w:hAnsi="Times New Roman" w:eastAsia="Times New Roman" w:cs="Times New Roman"/>
          <w:b w:val="0"/>
          <w:sz w:val="19"/>
        </w:rPr>
        <w:t xml:space="preserve"> "תְּיוּבְתָּא דְּאִיהִי אִתְחַזְיָא לְחַפְיָא עַל כָּל עוֹבָדוֹי" – </w:t>
      </w:r>
      <w:r>
        <w:rPr>
          <w:rFonts w:ascii="Times New Roman" w:hAnsi="Times New Roman" w:eastAsia="Times New Roman" w:cs="Times New Roman"/>
          <w:b/>
          <w:sz w:val="19"/>
        </w:rPr>
        <w:t>‘repentance that is fitting to cover over all his deeds’—</w:t>
      </w:r>
      <w:r>
        <w:rPr>
          <w:rFonts w:ascii="Times New Roman" w:hAnsi="Times New Roman" w:eastAsia="Times New Roman" w:cs="Times New Roman"/>
          <w:b w:val="0"/>
          <w:sz w:val="19"/>
        </w:rPr>
        <w:t xml:space="preserve"> זֶה הָיָה חַי לְעוֹלָם. </w:t>
      </w:r>
      <w:r>
        <w:rPr>
          <w:rFonts w:ascii="Times New Roman" w:hAnsi="Times New Roman" w:eastAsia="Times New Roman" w:cs="Times New Roman"/>
          <w:b/>
          <w:sz w:val="19"/>
        </w:rPr>
        <w:t>he would live forever.</w:t>
      </w:r>
      <w:r>
        <w:rPr>
          <w:rFonts w:ascii="Times New Roman" w:hAnsi="Times New Roman" w:eastAsia="Times New Roman" w:cs="Times New Roman"/>
          <w:b w:val="0"/>
          <w:sz w:val="19"/>
        </w:rPr>
        <w:t xml:space="preserve"> וְכֵיוָן שֶׁלֹּא הָיָה עוֹד מִי שֶׁתִּקֵּן כֵּן כָּל הַפְּגָם מִכֹּל וָכֹל </w:t>
      </w:r>
      <w:r>
        <w:rPr>
          <w:rFonts w:ascii="Times New Roman" w:hAnsi="Times New Roman" w:eastAsia="Times New Roman" w:cs="Times New Roman"/>
          <w:b/>
          <w:sz w:val="19"/>
        </w:rPr>
        <w:t>And since there was not yet anyone who rectified thus the entire blemish totally</w:t>
      </w:r>
      <w:r>
        <w:rPr>
          <w:rFonts w:ascii="Times New Roman" w:hAnsi="Times New Roman" w:eastAsia="Times New Roman" w:cs="Times New Roman"/>
          <w:b w:val="0"/>
          <w:sz w:val="19"/>
        </w:rPr>
        <w:t xml:space="preserve"> שֶׁיִּזְכֶּה שֶׁיִּהְיֶה חַי לְעוֹלָם, </w:t>
      </w:r>
      <w:r>
        <w:rPr>
          <w:rFonts w:ascii="Times New Roman" w:hAnsi="Times New Roman" w:eastAsia="Times New Roman" w:cs="Times New Roman"/>
          <w:b/>
          <w:sz w:val="19"/>
        </w:rPr>
        <w:t>such that he merit to live forever,</w:t>
      </w:r>
      <w:r>
        <w:rPr>
          <w:rFonts w:ascii="Times New Roman" w:hAnsi="Times New Roman" w:eastAsia="Times New Roman" w:cs="Times New Roman"/>
          <w:b w:val="0"/>
          <w:sz w:val="19"/>
        </w:rPr>
        <w:t xml:space="preserve"> כָּתַב בַּזֹּהַר הַקָּדוֹשׁ דְּלָא אִית לֵיהּ תְּשׁוּבָה. </w:t>
      </w:r>
      <w:r>
        <w:rPr>
          <w:rFonts w:ascii="Times New Roman" w:hAnsi="Times New Roman" w:eastAsia="Times New Roman" w:cs="Times New Roman"/>
          <w:b/>
          <w:sz w:val="19"/>
        </w:rPr>
        <w:t>the holy Zohar wrote that he has no repentance.</w:t>
      </w:r>
    </w:p>
    <w:p>
      <w:pPr>
        <w:keepLines w:val="0"/>
        <w:widowControl/>
        <w:jc w:val="left"/>
      </w:pPr>
      <w:r>
        <w:rPr>
          <w:rFonts w:ascii="Times New Roman" w:hAnsi="Times New Roman" w:eastAsia="Times New Roman" w:cs="Times New Roman"/>
          <w:b w:val="0"/>
          <w:sz w:val="19"/>
        </w:rPr>
        <w:t xml:space="preserve">וְהִנֵּה שִׁבְעַת אֲלָפִים שָׁנָה כְּנֶגֶד שִׁבְעַת יְמֵי בְרֵאשִׁית, </w:t>
      </w:r>
      <w:r>
        <w:rPr>
          <w:rFonts w:ascii="Times New Roman" w:hAnsi="Times New Roman" w:eastAsia="Times New Roman" w:cs="Times New Roman"/>
          <w:b/>
          <w:sz w:val="19"/>
        </w:rPr>
        <w:t>Now behold, seven thousand years correspond to the seven days of Creation,</w:t>
      </w:r>
      <w:r>
        <w:rPr>
          <w:rFonts w:ascii="Times New Roman" w:hAnsi="Times New Roman" w:eastAsia="Times New Roman" w:cs="Times New Roman"/>
          <w:b w:val="0"/>
          <w:sz w:val="19"/>
        </w:rPr>
        <w:t xml:space="preserve"> שֶׁהֵם שֶׁבַע הַמִּדּוֹת; </w:t>
      </w:r>
      <w:r>
        <w:rPr>
          <w:rFonts w:ascii="Times New Roman" w:hAnsi="Times New Roman" w:eastAsia="Times New Roman" w:cs="Times New Roman"/>
          <w:b/>
          <w:sz w:val="19"/>
        </w:rPr>
        <w:t>which are the seven attributes;</w:t>
      </w:r>
      <w:r>
        <w:rPr>
          <w:rFonts w:ascii="Times New Roman" w:hAnsi="Times New Roman" w:eastAsia="Times New Roman" w:cs="Times New Roman"/>
          <w:b w:val="0"/>
          <w:sz w:val="19"/>
        </w:rPr>
        <w:t xml:space="preserve"> וְהָעוֹלָם מִשְׁמָט אֶלֶף שָׁנִים, </w:t>
      </w:r>
      <w:r>
        <w:rPr>
          <w:rFonts w:ascii="Times New Roman" w:hAnsi="Times New Roman" w:eastAsia="Times New Roman" w:cs="Times New Roman"/>
          <w:b/>
          <w:sz w:val="19"/>
        </w:rPr>
        <w:t>and the world lies desolate for one thousand years,</w:t>
      </w:r>
      <w:r>
        <w:rPr>
          <w:rFonts w:ascii="Times New Roman" w:hAnsi="Times New Roman" w:eastAsia="Times New Roman" w:cs="Times New Roman"/>
          <w:b w:val="0"/>
          <w:sz w:val="19"/>
        </w:rPr>
        <w:t xml:space="preserve"> שֶׁהוּא יוֹם שֶׁכֻּלּוֹ שַׁבָּת </w:t>
      </w:r>
      <w:r>
        <w:rPr>
          <w:rFonts w:ascii="Times New Roman" w:hAnsi="Times New Roman" w:eastAsia="Times New Roman" w:cs="Times New Roman"/>
          <w:b/>
          <w:sz w:val="19"/>
        </w:rPr>
        <w:t>which is the day that is entirely Shabbat</w:t>
      </w:r>
      <w:r>
        <w:rPr>
          <w:rFonts w:ascii="Times New Roman" w:hAnsi="Times New Roman" w:eastAsia="Times New Roman" w:cs="Times New Roman"/>
          <w:b w:val="0"/>
          <w:sz w:val="19"/>
        </w:rPr>
        <w:t xml:space="preserve"> (כְּמוֹ שֶׁנֶּאֱמַר סַנְהֶדְרִין צז סוֹף עַמּוּד א). </w:t>
      </w:r>
      <w:r>
        <w:rPr>
          <w:rFonts w:ascii="Times New Roman" w:hAnsi="Times New Roman" w:eastAsia="Times New Roman" w:cs="Times New Roman"/>
          <w:b/>
          <w:sz w:val="19"/>
        </w:rPr>
        <w:t>(as stated in Sanhedrin 97a end).</w:t>
      </w:r>
      <w:r>
        <w:rPr>
          <w:vertAlign w:val="superscript"/>
        </w:rPr>
        <w:footnoteReference w:id="18"/>
      </w:r>
      <w:r>
        <w:rPr>
          <w:rFonts w:ascii="Times New Roman" w:hAnsi="Times New Roman" w:eastAsia="Times New Roman" w:cs="Times New Roman"/>
          <w:b w:val="0"/>
          <w:sz w:val="19"/>
        </w:rPr>
        <w:t xml:space="preserve"> וְזֶה שֶׁלֹּא נֶאֱמַר "כִּי טוֹב" בְּיוֹם הַשֵּׁנִי, </w:t>
      </w:r>
      <w:r>
        <w:rPr>
          <w:rFonts w:ascii="Times New Roman" w:hAnsi="Times New Roman" w:eastAsia="Times New Roman" w:cs="Times New Roman"/>
          <w:b/>
          <w:sz w:val="19"/>
        </w:rPr>
        <w:t>And this explains why 'that it was good' was not said on the second day,</w:t>
      </w:r>
      <w:r>
        <w:rPr>
          <w:rFonts w:ascii="Times New Roman" w:hAnsi="Times New Roman" w:eastAsia="Times New Roman" w:cs="Times New Roman"/>
          <w:b w:val="0"/>
          <w:sz w:val="19"/>
        </w:rPr>
        <w:t xml:space="preserve"> שֶׁמְּרַמֵּז לָאֶלֶף הַשֵּׁנִי </w:t>
      </w:r>
      <w:r>
        <w:rPr>
          <w:rFonts w:ascii="Times New Roman" w:hAnsi="Times New Roman" w:eastAsia="Times New Roman" w:cs="Times New Roman"/>
          <w:b/>
          <w:sz w:val="19"/>
        </w:rPr>
        <w:t>which alludes to the second millennium,</w:t>
      </w:r>
      <w:r>
        <w:rPr>
          <w:rFonts w:ascii="Times New Roman" w:hAnsi="Times New Roman" w:eastAsia="Times New Roman" w:cs="Times New Roman"/>
          <w:b w:val="0"/>
          <w:sz w:val="19"/>
        </w:rPr>
        <w:t xml:space="preserve"> שֶׁבּוֹ הָיָה דּוֹר הַמַּבּוּל וְדוֹר הַפַּלָּגָה; </w:t>
      </w:r>
      <w:r>
        <w:rPr>
          <w:rFonts w:ascii="Times New Roman" w:hAnsi="Times New Roman" w:eastAsia="Times New Roman" w:cs="Times New Roman"/>
          <w:b/>
          <w:sz w:val="19"/>
        </w:rPr>
        <w:t>in which occurred the Generation of the Flood and the Generation of the Dispersion;</w:t>
      </w:r>
      <w:r>
        <w:rPr>
          <w:rFonts w:ascii="Times New Roman" w:hAnsi="Times New Roman" w:eastAsia="Times New Roman" w:cs="Times New Roman"/>
          <w:b w:val="0"/>
          <w:sz w:val="19"/>
        </w:rPr>
        <w:t xml:space="preserve"> וְאֵין טוֹב אֶלָּא צַדִּיק, </w:t>
      </w:r>
      <w:r>
        <w:rPr>
          <w:rFonts w:ascii="Times New Roman" w:hAnsi="Times New Roman" w:eastAsia="Times New Roman" w:cs="Times New Roman"/>
          <w:b/>
          <w:sz w:val="19"/>
        </w:rPr>
        <w:t>and 'good' means nothing other than Tzaddik (the righteous),</w:t>
      </w:r>
      <w:r>
        <w:rPr>
          <w:rFonts w:ascii="Times New Roman" w:hAnsi="Times New Roman" w:eastAsia="Times New Roman" w:cs="Times New Roman"/>
          <w:b w:val="0"/>
          <w:sz w:val="19"/>
        </w:rPr>
        <w:t xml:space="preserve"> שֶׁנֶּאֱמַר: "אִמְרוּ צַדִּיק כִּי טוֹב" </w:t>
      </w:r>
      <w:r>
        <w:rPr>
          <w:rFonts w:ascii="Times New Roman" w:hAnsi="Times New Roman" w:eastAsia="Times New Roman" w:cs="Times New Roman"/>
          <w:b/>
          <w:sz w:val="19"/>
        </w:rPr>
        <w:t>as it is said: ‘Say of the righteous that he is good’</w:t>
      </w:r>
      <w:r>
        <w:rPr>
          <w:rFonts w:ascii="Times New Roman" w:hAnsi="Times New Roman" w:eastAsia="Times New Roman" w:cs="Times New Roman"/>
          <w:b w:val="0"/>
          <w:sz w:val="19"/>
        </w:rPr>
        <w:t xml:space="preserve"> (כְּמוֹ שֶׁנֶּאֱמַר חֲגִיגָה יב.). </w:t>
      </w:r>
      <w:r>
        <w:rPr>
          <w:rFonts w:ascii="Times New Roman" w:hAnsi="Times New Roman" w:eastAsia="Times New Roman" w:cs="Times New Roman"/>
          <w:b/>
          <w:sz w:val="19"/>
        </w:rPr>
        <w:t>(as stated in Chagigah 12a).</w:t>
      </w:r>
      <w:r>
        <w:rPr>
          <w:vertAlign w:val="superscript"/>
        </w:rPr>
        <w:footnoteReference w:id="19"/>
      </w:r>
      <w:r>
        <w:rPr>
          <w:rFonts w:ascii="Times New Roman" w:hAnsi="Times New Roman" w:eastAsia="Times New Roman" w:cs="Times New Roman"/>
          <w:b w:val="0"/>
          <w:sz w:val="19"/>
        </w:rPr>
        <w:t xml:space="preserve"> וְדוֹר הַמַּבּוּל הָיוּ הַהֵיפֶךְ מִמִּדַּת צַדִּיק, </w:t>
      </w:r>
      <w:r>
        <w:rPr>
          <w:rFonts w:ascii="Times New Roman" w:hAnsi="Times New Roman" w:eastAsia="Times New Roman" w:cs="Times New Roman"/>
          <w:b/>
          <w:sz w:val="19"/>
        </w:rPr>
        <w:t>And the Generation of the Flood were the antithesis of the attribute of Tzaddik,</w:t>
      </w:r>
      <w:r>
        <w:rPr>
          <w:rFonts w:ascii="Times New Roman" w:hAnsi="Times New Roman" w:eastAsia="Times New Roman" w:cs="Times New Roman"/>
          <w:b w:val="0"/>
          <w:sz w:val="19"/>
        </w:rPr>
        <w:t xml:space="preserve"> שֶׁפָּגְמוּ בַּבְּרִית בְּחִינַת צַדִּיק, </w:t>
      </w:r>
      <w:r>
        <w:rPr>
          <w:rFonts w:ascii="Times New Roman" w:hAnsi="Times New Roman" w:eastAsia="Times New Roman" w:cs="Times New Roman"/>
          <w:b/>
          <w:sz w:val="19"/>
        </w:rPr>
        <w:t>for they blemished the Covenant, the aspect of Tzaddik;</w:t>
      </w:r>
      <w:r>
        <w:rPr>
          <w:rFonts w:ascii="Times New Roman" w:hAnsi="Times New Roman" w:eastAsia="Times New Roman" w:cs="Times New Roman"/>
          <w:b w:val="0"/>
          <w:sz w:val="19"/>
        </w:rPr>
        <w:t xml:space="preserve"> וְהֵם הָרַע שֶׁהוּא הַהֵיפֶךְ הַטּוֹב; </w:t>
      </w:r>
      <w:r>
        <w:rPr>
          <w:rFonts w:ascii="Times New Roman" w:hAnsi="Times New Roman" w:eastAsia="Times New Roman" w:cs="Times New Roman"/>
          <w:b/>
          <w:sz w:val="19"/>
        </w:rPr>
        <w:t>and they represent evil which is the opposite of good;</w:t>
      </w:r>
      <w:r>
        <w:rPr>
          <w:rFonts w:ascii="Times New Roman" w:hAnsi="Times New Roman" w:eastAsia="Times New Roman" w:cs="Times New Roman"/>
          <w:b w:val="0"/>
          <w:sz w:val="19"/>
        </w:rPr>
        <w:t xml:space="preserve"> וּפְגָם זֶה נִקְרָא בַּגְּמָרָא (נִדָּה יג:) "בְּנֵי מַבּוּל". </w:t>
      </w:r>
      <w:r>
        <w:rPr>
          <w:rFonts w:ascii="Times New Roman" w:hAnsi="Times New Roman" w:eastAsia="Times New Roman" w:cs="Times New Roman"/>
          <w:b/>
          <w:sz w:val="19"/>
        </w:rPr>
        <w:t>and this blemish is called in the Gemara (Niddah 13b) 'offspring of the Flood'.</w:t>
      </w:r>
      <w:r>
        <w:rPr>
          <w:vertAlign w:val="superscript"/>
        </w:rPr>
        <w:footnoteReference w:id="20"/>
      </w:r>
    </w:p>
    <w:p>
      <w:pPr>
        <w:keepLines w:val="0"/>
        <w:widowControl/>
        <w:jc w:val="left"/>
      </w:pPr>
      <w:r>
        <w:rPr>
          <w:rFonts w:ascii="Times New Roman" w:hAnsi="Times New Roman" w:eastAsia="Times New Roman" w:cs="Times New Roman"/>
          <w:b w:val="0"/>
          <w:sz w:val="19"/>
        </w:rPr>
        <w:t xml:space="preserve"> וְכֵן דּוֹר הַפַּלָּגָה, </w:t>
      </w:r>
      <w:r>
        <w:rPr>
          <w:rFonts w:ascii="Times New Roman" w:hAnsi="Times New Roman" w:eastAsia="Times New Roman" w:cs="Times New Roman"/>
          <w:b/>
          <w:sz w:val="19"/>
        </w:rPr>
        <w:t>And likewise the Generation of the Dispersion,</w:t>
      </w:r>
      <w:r>
        <w:rPr>
          <w:rFonts w:ascii="Times New Roman" w:hAnsi="Times New Roman" w:eastAsia="Times New Roman" w:cs="Times New Roman"/>
          <w:b w:val="0"/>
          <w:sz w:val="19"/>
        </w:rPr>
        <w:t xml:space="preserve"> אִיתָא (מִדְרַשׁ תַּנְחוּמָא פָּרָשָׁה זוֹ טז): </w:t>
      </w:r>
      <w:r>
        <w:rPr>
          <w:rFonts w:ascii="Times New Roman" w:hAnsi="Times New Roman" w:eastAsia="Times New Roman" w:cs="Times New Roman"/>
          <w:b/>
          <w:sz w:val="19"/>
        </w:rPr>
        <w:t>it is taught (Midrash Tanchuma in this parashah 16):</w:t>
      </w:r>
      <w:r>
        <w:rPr>
          <w:vertAlign w:val="superscript"/>
        </w:rPr>
        <w:footnoteReference w:id="21"/>
      </w:r>
      <w:r>
        <w:rPr>
          <w:rFonts w:ascii="Times New Roman" w:hAnsi="Times New Roman" w:eastAsia="Times New Roman" w:cs="Times New Roman"/>
          <w:b w:val="0"/>
          <w:sz w:val="19"/>
        </w:rPr>
        <w:t xml:space="preserve"> לֹא הִתְקִינוּ עֵירוּבֵי חֲצֵירוֹת אֶלָּא מִפְּנֵי דַּרְכֵי שָׁלוֹם; </w:t>
      </w:r>
      <w:r>
        <w:rPr>
          <w:rFonts w:ascii="Times New Roman" w:hAnsi="Times New Roman" w:eastAsia="Times New Roman" w:cs="Times New Roman"/>
          <w:b/>
          <w:sz w:val="19"/>
        </w:rPr>
        <w:t>they instituted eiruvei chatzeirot solely for the sake of peace;</w:t>
      </w:r>
      <w:r>
        <w:rPr>
          <w:rFonts w:ascii="Times New Roman" w:hAnsi="Times New Roman" w:eastAsia="Times New Roman" w:cs="Times New Roman"/>
          <w:b w:val="0"/>
          <w:sz w:val="19"/>
        </w:rPr>
        <w:t xml:space="preserve"> וְכֵן מוֹרֶה לְשׁוֹן "עֵירוּב", </w:t>
      </w:r>
      <w:r>
        <w:rPr>
          <w:rFonts w:ascii="Times New Roman" w:hAnsi="Times New Roman" w:eastAsia="Times New Roman" w:cs="Times New Roman"/>
          <w:b/>
          <w:sz w:val="19"/>
        </w:rPr>
        <w:t>and so indicates the term 'eiruv',</w:t>
      </w:r>
      <w:r>
        <w:rPr>
          <w:rFonts w:ascii="Times New Roman" w:hAnsi="Times New Roman" w:eastAsia="Times New Roman" w:cs="Times New Roman"/>
          <w:b w:val="0"/>
          <w:sz w:val="19"/>
        </w:rPr>
        <w:t xml:space="preserve"> שֶׁמְּעָרֵב יַחַד דַּעַת בְּנֵי אָדָם וְעוֹשֶׂה אוֹתָם כְּאֶחָד; </w:t>
      </w:r>
      <w:r>
        <w:rPr>
          <w:rFonts w:ascii="Times New Roman" w:hAnsi="Times New Roman" w:eastAsia="Times New Roman" w:cs="Times New Roman"/>
          <w:b/>
          <w:sz w:val="19"/>
        </w:rPr>
        <w:t>that it blends together the minds of people and makes them as one;</w:t>
      </w:r>
      <w:r>
        <w:rPr>
          <w:rFonts w:ascii="Times New Roman" w:hAnsi="Times New Roman" w:eastAsia="Times New Roman" w:cs="Times New Roman"/>
          <w:b w:val="0"/>
          <w:sz w:val="19"/>
        </w:rPr>
        <w:t xml:space="preserve"> וּמְסַיֵּים בַּמִּדְרָשׁ: </w:t>
      </w:r>
      <w:r>
        <w:rPr>
          <w:rFonts w:ascii="Times New Roman" w:hAnsi="Times New Roman" w:eastAsia="Times New Roman" w:cs="Times New Roman"/>
          <w:b/>
          <w:sz w:val="19"/>
        </w:rPr>
        <w:t>and it concludes in the Midrash:</w:t>
      </w:r>
      <w:r>
        <w:rPr>
          <w:rFonts w:ascii="Times New Roman" w:hAnsi="Times New Roman" w:eastAsia="Times New Roman" w:cs="Times New Roman"/>
          <w:b w:val="0"/>
          <w:sz w:val="19"/>
        </w:rPr>
        <w:t xml:space="preserve"> אֲנִי עוֹשֶׂה שָׁלוֹם בְּעוֹלָמִי </w:t>
      </w:r>
      <w:r>
        <w:rPr>
          <w:rFonts w:ascii="Times New Roman" w:hAnsi="Times New Roman" w:eastAsia="Times New Roman" w:cs="Times New Roman"/>
          <w:b/>
          <w:sz w:val="19"/>
        </w:rPr>
        <w:t>‘I make peace in My world,</w:t>
      </w:r>
      <w:r>
        <w:rPr>
          <w:rFonts w:ascii="Times New Roman" w:hAnsi="Times New Roman" w:eastAsia="Times New Roman" w:cs="Times New Roman"/>
          <w:b w:val="0"/>
          <w:sz w:val="19"/>
        </w:rPr>
        <w:t xml:space="preserve"> וּרְשָׁעִים אֵלּוּ עוֹמְדִים לָתֵת מַחֲלוֹקֶת בָּעוֹלָם וְכוּלֵי: </w:t>
      </w:r>
      <w:r>
        <w:rPr>
          <w:rFonts w:ascii="Times New Roman" w:hAnsi="Times New Roman" w:eastAsia="Times New Roman" w:cs="Times New Roman"/>
          <w:b/>
          <w:sz w:val="19"/>
        </w:rPr>
        <w:t>and these wicked ones arise to bring discord into the world, etc.:</w:t>
      </w:r>
      <w:r>
        <w:rPr>
          <w:rFonts w:ascii="Times New Roman" w:hAnsi="Times New Roman" w:eastAsia="Times New Roman" w:cs="Times New Roman"/>
          <w:b w:val="0"/>
          <w:sz w:val="19"/>
        </w:rPr>
        <w:t xml:space="preserve"> "וַיְהִי כָל הָאָרֶץ שָׂפָה אֶחָת וְגוֹמֵר". </w:t>
      </w:r>
      <w:r>
        <w:rPr>
          <w:rFonts w:ascii="Times New Roman" w:hAnsi="Times New Roman" w:eastAsia="Times New Roman" w:cs="Times New Roman"/>
          <w:b/>
          <w:sz w:val="19"/>
        </w:rPr>
        <w:t>"And the whole earth was of one language, etc."’</w:t>
      </w:r>
      <w:r>
        <w:rPr>
          <w:rFonts w:ascii="Times New Roman" w:hAnsi="Times New Roman" w:eastAsia="Times New Roman" w:cs="Times New Roman"/>
          <w:b w:val="0"/>
          <w:sz w:val="19"/>
        </w:rPr>
        <w:t xml:space="preserve"> וְאַף דְּאִיתָא בִּבְרֵאשִׁית רַבָּה עַל פָּסוּק זֶה </w:t>
      </w:r>
      <w:r>
        <w:rPr>
          <w:rFonts w:ascii="Times New Roman" w:hAnsi="Times New Roman" w:eastAsia="Times New Roman" w:cs="Times New Roman"/>
          <w:b/>
          <w:sz w:val="19"/>
        </w:rPr>
        <w:t>And even though it is taught in Bereishit Rabbah on this verse</w:t>
      </w:r>
      <w:r>
        <w:rPr>
          <w:rFonts w:ascii="Times New Roman" w:hAnsi="Times New Roman" w:eastAsia="Times New Roman" w:cs="Times New Roman"/>
          <w:b w:val="0"/>
          <w:sz w:val="19"/>
        </w:rPr>
        <w:t xml:space="preserve"> שֶׁהָיוּ אוֹהֲבִין זֶה אֶת זֶה </w:t>
      </w:r>
      <w:r>
        <w:rPr>
          <w:rFonts w:ascii="Times New Roman" w:hAnsi="Times New Roman" w:eastAsia="Times New Roman" w:cs="Times New Roman"/>
          <w:b/>
          <w:sz w:val="19"/>
        </w:rPr>
        <w:t>that they loved one another,</w:t>
      </w:r>
      <w:r>
        <w:rPr>
          <w:rFonts w:ascii="Times New Roman" w:hAnsi="Times New Roman" w:eastAsia="Times New Roman" w:cs="Times New Roman"/>
          <w:b w:val="0"/>
          <w:sz w:val="19"/>
        </w:rPr>
        <w:t xml:space="preserve"> לְפִיכָךְ נִשְׁתַּיְּירָה מֵהֶן פְּלֵיטָה, </w:t>
      </w:r>
      <w:r>
        <w:rPr>
          <w:rFonts w:ascii="Times New Roman" w:hAnsi="Times New Roman" w:eastAsia="Times New Roman" w:cs="Times New Roman"/>
          <w:b/>
          <w:sz w:val="19"/>
        </w:rPr>
        <w:t>and therefore a remnant survived from them,</w:t>
      </w:r>
      <w:r>
        <w:rPr>
          <w:rFonts w:ascii="Times New Roman" w:hAnsi="Times New Roman" w:eastAsia="Times New Roman" w:cs="Times New Roman"/>
          <w:b w:val="0"/>
          <w:sz w:val="19"/>
        </w:rPr>
        <w:t xml:space="preserve"> מִכָּל מָקוֹם צָפָה הַשֵּׁם יִתְבָּרַךְ </w:t>
      </w:r>
      <w:r>
        <w:rPr>
          <w:rFonts w:ascii="Times New Roman" w:hAnsi="Times New Roman" w:eastAsia="Times New Roman" w:cs="Times New Roman"/>
          <w:b/>
          <w:sz w:val="19"/>
        </w:rPr>
        <w:t>nonetheless Hashem foresaw</w:t>
      </w:r>
      <w:r>
        <w:rPr>
          <w:rFonts w:ascii="Times New Roman" w:hAnsi="Times New Roman" w:eastAsia="Times New Roman" w:cs="Times New Roman"/>
          <w:b w:val="0"/>
          <w:sz w:val="19"/>
        </w:rPr>
        <w:t xml:space="preserve"> שֶׁכִּינּוּס שֶׁלָּהֶם יִגְרוֹם הַפֵּירוּד וְהַמַּחֲלוֹקֶת, </w:t>
      </w:r>
      <w:r>
        <w:rPr>
          <w:rFonts w:ascii="Times New Roman" w:hAnsi="Times New Roman" w:eastAsia="Times New Roman" w:cs="Times New Roman"/>
          <w:b/>
          <w:sz w:val="19"/>
        </w:rPr>
        <w:t>that their gathering would cause division and strife,</w:t>
      </w:r>
      <w:r>
        <w:rPr>
          <w:rFonts w:ascii="Times New Roman" w:hAnsi="Times New Roman" w:eastAsia="Times New Roman" w:cs="Times New Roman"/>
          <w:b w:val="0"/>
          <w:sz w:val="19"/>
        </w:rPr>
        <w:t xml:space="preserve"> שֶׁאַחַר כָּךְ כָּל אֶחָד יִרְצֶה לְהִשְׂתָּרֵר עַל חֲבֵירוֹ; </w:t>
      </w:r>
      <w:r>
        <w:rPr>
          <w:rFonts w:ascii="Times New Roman" w:hAnsi="Times New Roman" w:eastAsia="Times New Roman" w:cs="Times New Roman"/>
          <w:b/>
          <w:sz w:val="19"/>
        </w:rPr>
        <w:t>for afterward each one would seek to dominate his fellow;</w:t>
      </w:r>
      <w:r>
        <w:rPr>
          <w:rFonts w:ascii="Times New Roman" w:hAnsi="Times New Roman" w:eastAsia="Times New Roman" w:cs="Times New Roman"/>
          <w:b w:val="0"/>
          <w:sz w:val="19"/>
        </w:rPr>
        <w:t xml:space="preserve"> וְהַכִּינּוּס שֶׁלָּהֶם רַק לַחֲלוֹק עַל הַמָּקוֹם בָּרוּךְ הוּא, </w:t>
      </w:r>
      <w:r>
        <w:rPr>
          <w:rFonts w:ascii="Times New Roman" w:hAnsi="Times New Roman" w:eastAsia="Times New Roman" w:cs="Times New Roman"/>
          <w:b/>
          <w:sz w:val="19"/>
        </w:rPr>
        <w:t>and their gathering was solely to rebel against the Omnipresent, blessed be He,</w:t>
      </w:r>
      <w:r>
        <w:rPr>
          <w:rFonts w:ascii="Times New Roman" w:hAnsi="Times New Roman" w:eastAsia="Times New Roman" w:cs="Times New Roman"/>
          <w:b w:val="0"/>
          <w:sz w:val="19"/>
        </w:rPr>
        <w:t xml:space="preserve"> וְזֶהוּ "כִּנּוּס לָרְשָׁעִים – רַע לָהֶם וְרַע לָעוֹלָם" </w:t>
      </w:r>
      <w:r>
        <w:rPr>
          <w:rFonts w:ascii="Times New Roman" w:hAnsi="Times New Roman" w:eastAsia="Times New Roman" w:cs="Times New Roman"/>
          <w:b/>
          <w:sz w:val="19"/>
        </w:rPr>
        <w:t>and this is ‘a gathering of the wicked is bad for them and bad for the world’</w:t>
      </w:r>
      <w:r>
        <w:rPr>
          <w:rFonts w:ascii="Times New Roman" w:hAnsi="Times New Roman" w:eastAsia="Times New Roman" w:cs="Times New Roman"/>
          <w:b w:val="0"/>
          <w:sz w:val="19"/>
        </w:rPr>
        <w:t xml:space="preserve"> (כְּמוֹ שֶׁנֶּאֱמַר סַנְהֶדְרִין עא:); </w:t>
      </w:r>
      <w:r>
        <w:rPr>
          <w:rFonts w:ascii="Times New Roman" w:hAnsi="Times New Roman" w:eastAsia="Times New Roman" w:cs="Times New Roman"/>
          <w:b/>
          <w:sz w:val="19"/>
        </w:rPr>
        <w:t>(as stated in Sanhedrin 71b);</w:t>
      </w:r>
      <w:r>
        <w:rPr>
          <w:vertAlign w:val="superscript"/>
        </w:rPr>
        <w:footnoteReference w:id="22"/>
      </w:r>
      <w:r>
        <w:rPr>
          <w:rFonts w:ascii="Times New Roman" w:hAnsi="Times New Roman" w:eastAsia="Times New Roman" w:cs="Times New Roman"/>
          <w:b w:val="0"/>
          <w:sz w:val="19"/>
        </w:rPr>
        <w:t xml:space="preserve"> וְכֵן הָיוּ אַחַר כָּךְ הוֹרְגִים זֶה בָּזֶה; </w:t>
      </w:r>
      <w:r>
        <w:rPr>
          <w:rFonts w:ascii="Times New Roman" w:hAnsi="Times New Roman" w:eastAsia="Times New Roman" w:cs="Times New Roman"/>
          <w:b/>
          <w:sz w:val="19"/>
        </w:rPr>
        <w:t>and so afterward they were killing one another;</w:t>
      </w:r>
      <w:r>
        <w:rPr>
          <w:rFonts w:ascii="Times New Roman" w:hAnsi="Times New Roman" w:eastAsia="Times New Roman" w:cs="Times New Roman"/>
          <w:b w:val="0"/>
          <w:sz w:val="19"/>
        </w:rPr>
        <w:t xml:space="preserve"> וְהָיוּ הֵם גַּם כֵּן מִתְנַגְּדִים לְמִדַּת צַדִּיק שֶׁנִּקְרָא שָׁלוֹם, </w:t>
      </w:r>
      <w:r>
        <w:rPr>
          <w:rFonts w:ascii="Times New Roman" w:hAnsi="Times New Roman" w:eastAsia="Times New Roman" w:cs="Times New Roman"/>
          <w:b/>
          <w:sz w:val="19"/>
        </w:rPr>
        <w:t>and they were likewise opposing the attribute of Tzaddik which is called peace,</w:t>
      </w:r>
      <w:r>
        <w:rPr>
          <w:rFonts w:ascii="Times New Roman" w:hAnsi="Times New Roman" w:eastAsia="Times New Roman" w:cs="Times New Roman"/>
          <w:b w:val="0"/>
          <w:sz w:val="19"/>
        </w:rPr>
        <w:t xml:space="preserve"> כַּיָּדוּעַ מֵהַזֹּהַר הַקָּדוֹשׁ. </w:t>
      </w:r>
      <w:r>
        <w:rPr>
          <w:rFonts w:ascii="Times New Roman" w:hAnsi="Times New Roman" w:eastAsia="Times New Roman" w:cs="Times New Roman"/>
          <w:b/>
          <w:sz w:val="19"/>
        </w:rPr>
        <w:t>as is known from the holy Zohar.</w:t>
      </w:r>
    </w:p>
    <w:p>
      <w:pPr>
        <w:keepLines w:val="0"/>
        <w:widowControl/>
        <w:jc w:val="left"/>
      </w:pPr>
      <w:r>
        <w:rPr>
          <w:rFonts w:ascii="Times New Roman" w:hAnsi="Times New Roman" w:eastAsia="Times New Roman" w:cs="Times New Roman"/>
          <w:b w:val="0"/>
          <w:sz w:val="19"/>
        </w:rPr>
        <w:t xml:space="preserve">וּבְיוֹם הַשִּׁשִּׁי כְּתִיב: "וַיַּרְא אֱלֹהִים אֶת כָּל אֲשֶׁר עָשָׂה וְהִנֵּה טוֹב מְאֹד", </w:t>
      </w:r>
      <w:r>
        <w:rPr>
          <w:rFonts w:ascii="Times New Roman" w:hAnsi="Times New Roman" w:eastAsia="Times New Roman" w:cs="Times New Roman"/>
          <w:b/>
          <w:sz w:val="19"/>
        </w:rPr>
        <w:t>And on the sixth day it is written: ‘And God saw everything that He had made, and behold, it was very good’,</w:t>
      </w:r>
      <w:r>
        <w:rPr>
          <w:vertAlign w:val="superscript"/>
        </w:rPr>
        <w:footnoteReference w:id="23"/>
      </w:r>
      <w:r>
        <w:rPr>
          <w:rFonts w:ascii="Times New Roman" w:hAnsi="Times New Roman" w:eastAsia="Times New Roman" w:cs="Times New Roman"/>
          <w:b w:val="0"/>
          <w:sz w:val="19"/>
        </w:rPr>
        <w:t xml:space="preserve"> שֶׁנִּדְרַשׁ (בְּרֵאשִׁית רַבָּה פָּרָשָׁה ט) </w:t>
      </w:r>
      <w:r>
        <w:rPr>
          <w:rFonts w:ascii="Times New Roman" w:hAnsi="Times New Roman" w:eastAsia="Times New Roman" w:cs="Times New Roman"/>
          <w:b/>
          <w:sz w:val="19"/>
        </w:rPr>
        <w:t>which was expounded (Bereishit Rabbah, Parashah 9)</w:t>
      </w:r>
      <w:r>
        <w:rPr>
          <w:rFonts w:ascii="Times New Roman" w:hAnsi="Times New Roman" w:eastAsia="Times New Roman" w:cs="Times New Roman"/>
          <w:b w:val="0"/>
          <w:sz w:val="19"/>
        </w:rPr>
        <w:t xml:space="preserve"> עַל כָּל הַהֵיפֶךְ מֵהַטּוֹב; </w:t>
      </w:r>
      <w:r>
        <w:rPr>
          <w:rFonts w:ascii="Times New Roman" w:hAnsi="Times New Roman" w:eastAsia="Times New Roman" w:cs="Times New Roman"/>
          <w:b/>
          <w:sz w:val="19"/>
        </w:rPr>
        <w:t>concerning every opposite of the good;</w:t>
      </w:r>
      <w:r>
        <w:rPr>
          <w:rFonts w:ascii="Times New Roman" w:hAnsi="Times New Roman" w:eastAsia="Times New Roman" w:cs="Times New Roman"/>
          <w:b w:val="0"/>
          <w:sz w:val="19"/>
        </w:rPr>
        <w:t xml:space="preserve"> שֶׁיּוֹם שִׁשִּׁי נֶגֶד מִדַּת צַדִּיק יְסוֹד עוֹלָם, </w:t>
      </w:r>
      <w:r>
        <w:rPr>
          <w:rFonts w:ascii="Times New Roman" w:hAnsi="Times New Roman" w:eastAsia="Times New Roman" w:cs="Times New Roman"/>
          <w:b/>
          <w:sz w:val="19"/>
        </w:rPr>
        <w:t>for the sixth day corresponds to the attribute of Tzaddik, Foundation of the World,</w:t>
      </w:r>
      <w:r>
        <w:rPr>
          <w:rFonts w:ascii="Times New Roman" w:hAnsi="Times New Roman" w:eastAsia="Times New Roman" w:cs="Times New Roman"/>
          <w:b w:val="0"/>
          <w:sz w:val="19"/>
        </w:rPr>
        <w:t xml:space="preserve"> וְהַזְּמַן בּוֹ לְתַקֵּן כָּל פְּגַם וְקִלְקוּל הַנָּחָשׁ </w:t>
      </w:r>
      <w:r>
        <w:rPr>
          <w:rFonts w:ascii="Times New Roman" w:hAnsi="Times New Roman" w:eastAsia="Times New Roman" w:cs="Times New Roman"/>
          <w:b/>
          <w:sz w:val="19"/>
        </w:rPr>
        <w:t>and the time therein is to rectify the entire blemish and corruption of the Serpent</w:t>
      </w:r>
      <w:r>
        <w:rPr>
          <w:rFonts w:ascii="Times New Roman" w:hAnsi="Times New Roman" w:eastAsia="Times New Roman" w:cs="Times New Roman"/>
          <w:b w:val="0"/>
          <w:sz w:val="19"/>
        </w:rPr>
        <w:t xml:space="preserve"> שֶׁהָיָה בַּאֲכִילָה </w:t>
      </w:r>
      <w:r>
        <w:rPr>
          <w:rFonts w:ascii="Times New Roman" w:hAnsi="Times New Roman" w:eastAsia="Times New Roman" w:cs="Times New Roman"/>
          <w:b/>
          <w:sz w:val="19"/>
        </w:rPr>
        <w:t>which occurred through eating</w:t>
      </w:r>
      <w:r>
        <w:rPr>
          <w:rFonts w:ascii="Times New Roman" w:hAnsi="Times New Roman" w:eastAsia="Times New Roman" w:cs="Times New Roman"/>
          <w:b w:val="0"/>
          <w:sz w:val="19"/>
        </w:rPr>
        <w:t xml:space="preserve"> וְגָרַם הַפְּגָם עַל יְדֵי הַזּוּהֲמָא שֶׁהֵטִיל בְּחַוָּה; </w:t>
      </w:r>
      <w:r>
        <w:rPr>
          <w:rFonts w:ascii="Times New Roman" w:hAnsi="Times New Roman" w:eastAsia="Times New Roman" w:cs="Times New Roman"/>
          <w:b/>
          <w:sz w:val="19"/>
        </w:rPr>
        <w:t>and caused the blemish through the contamination he injected into Eve;</w:t>
      </w:r>
      <w:r>
        <w:rPr>
          <w:rFonts w:ascii="Times New Roman" w:hAnsi="Times New Roman" w:eastAsia="Times New Roman" w:cs="Times New Roman"/>
          <w:b w:val="0"/>
          <w:sz w:val="19"/>
        </w:rPr>
        <w:t xml:space="preserve"> וְצַדִּיק הוּא דְּנָטִיר בְּרִית. </w:t>
      </w:r>
      <w:r>
        <w:rPr>
          <w:rFonts w:ascii="Times New Roman" w:hAnsi="Times New Roman" w:eastAsia="Times New Roman" w:cs="Times New Roman"/>
          <w:b/>
          <w:sz w:val="19"/>
        </w:rPr>
        <w:t>and the Tzaddik is the one who guards the Covenant.</w:t>
      </w:r>
      <w:r>
        <w:rPr>
          <w:rFonts w:ascii="Times New Roman" w:hAnsi="Times New Roman" w:eastAsia="Times New Roman" w:cs="Times New Roman"/>
          <w:b w:val="0"/>
          <w:sz w:val="19"/>
        </w:rPr>
        <w:t xml:space="preserve"> וְכֵן בָּאוּ שֵׁשֶׁת אַלְפֵי שָׁנָה </w:t>
      </w:r>
      <w:r>
        <w:rPr>
          <w:rFonts w:ascii="Times New Roman" w:hAnsi="Times New Roman" w:eastAsia="Times New Roman" w:cs="Times New Roman"/>
          <w:b/>
          <w:sz w:val="19"/>
        </w:rPr>
        <w:t>And likewise the six thousand years came</w:t>
      </w:r>
      <w:r>
        <w:rPr>
          <w:rFonts w:ascii="Times New Roman" w:hAnsi="Times New Roman" w:eastAsia="Times New Roman" w:cs="Times New Roman"/>
          <w:b w:val="0"/>
          <w:sz w:val="19"/>
        </w:rPr>
        <w:t xml:space="preserve"> לְתַקֵּן כָּל הַמִּדּוֹת מֵעֵילָּא לְתַתָּא; </w:t>
      </w:r>
      <w:r>
        <w:rPr>
          <w:rFonts w:ascii="Times New Roman" w:hAnsi="Times New Roman" w:eastAsia="Times New Roman" w:cs="Times New Roman"/>
          <w:b/>
          <w:sz w:val="19"/>
        </w:rPr>
        <w:t>to rectify all the attributes from above to below;</w:t>
      </w:r>
      <w:r>
        <w:rPr>
          <w:rFonts w:ascii="Times New Roman" w:hAnsi="Times New Roman" w:eastAsia="Times New Roman" w:cs="Times New Roman"/>
          <w:b w:val="0"/>
          <w:sz w:val="19"/>
        </w:rPr>
        <w:t xml:space="preserve"> וְאַחַר כָּךְ יְתַקֵּן הַשֵּׁם יִתְבָּרַךְ מִצִּדּוֹ בִּבְחִינַת שָׁלֹשׁ רִאשׁוֹנוֹת, </w:t>
      </w:r>
      <w:r>
        <w:rPr>
          <w:rFonts w:ascii="Times New Roman" w:hAnsi="Times New Roman" w:eastAsia="Times New Roman" w:cs="Times New Roman"/>
          <w:b/>
          <w:sz w:val="19"/>
        </w:rPr>
        <w:t>and afterward Hashem will rectify from His side in the dimension of the first three Sefirot,</w:t>
      </w:r>
      <w:r>
        <w:rPr>
          <w:rFonts w:ascii="Times New Roman" w:hAnsi="Times New Roman" w:eastAsia="Times New Roman" w:cs="Times New Roman"/>
          <w:b w:val="0"/>
          <w:sz w:val="19"/>
        </w:rPr>
        <w:t xml:space="preserve"> וְנִזְכֶּה לִימוֹת הַמָּשִׁיחַ וּלְיוֹם שֶׁכֻּלּוֹ שַׁבָּת. </w:t>
      </w:r>
      <w:r>
        <w:rPr>
          <w:rFonts w:ascii="Times New Roman" w:hAnsi="Times New Roman" w:eastAsia="Times New Roman" w:cs="Times New Roman"/>
          <w:b/>
          <w:sz w:val="19"/>
        </w:rPr>
        <w:t>and we shall merit the Days of the Messiah and the day that is entirely Shabbat.</w:t>
      </w:r>
    </w:p>
    <w:p>
      <w:pPr>
        <w:keepLines w:val="0"/>
        <w:widowControl/>
        <w:jc w:val="left"/>
      </w:pPr>
      <w:r>
        <w:rPr>
          <w:rFonts w:ascii="Times New Roman" w:hAnsi="Times New Roman" w:eastAsia="Times New Roman" w:cs="Times New Roman"/>
          <w:b w:val="0"/>
          <w:sz w:val="19"/>
        </w:rPr>
        <w:t xml:space="preserve"> וּכְמוֹ שֶׁאָמַרְנוּ לְעִנְיַן הַהַפְטָרוֹת: </w:t>
      </w:r>
      <w:r>
        <w:rPr>
          <w:rFonts w:ascii="Times New Roman" w:hAnsi="Times New Roman" w:eastAsia="Times New Roman" w:cs="Times New Roman"/>
          <w:b/>
          <w:sz w:val="19"/>
        </w:rPr>
        <w:t>And as we explained regarding the Haftarot:</w:t>
      </w:r>
      <w:r>
        <w:rPr>
          <w:rFonts w:ascii="Times New Roman" w:hAnsi="Times New Roman" w:eastAsia="Times New Roman" w:cs="Times New Roman"/>
          <w:b w:val="0"/>
          <w:sz w:val="19"/>
        </w:rPr>
        <w:t xml:space="preserve"> שְׁלֹשָׁה דִּפְעוּרְעָנוּתָא וְשִׁבְעָה דְּנֶחָמָתָא, </w:t>
      </w:r>
      <w:r>
        <w:rPr>
          <w:rFonts w:ascii="Times New Roman" w:hAnsi="Times New Roman" w:eastAsia="Times New Roman" w:cs="Times New Roman"/>
          <w:b/>
          <w:sz w:val="19"/>
        </w:rPr>
        <w:t>the three of affliction and the seven of consolation,</w:t>
      </w:r>
      <w:r>
        <w:rPr>
          <w:rFonts w:ascii="Times New Roman" w:hAnsi="Times New Roman" w:eastAsia="Times New Roman" w:cs="Times New Roman"/>
          <w:b w:val="0"/>
          <w:sz w:val="19"/>
        </w:rPr>
        <w:t xml:space="preserve"> שֶׁהֵם לְתַקֵּן שֶׁבַע הַמִּדּוֹת מִתַּתָּא לְעֵילָּא; </w:t>
      </w:r>
      <w:r>
        <w:rPr>
          <w:rFonts w:ascii="Times New Roman" w:hAnsi="Times New Roman" w:eastAsia="Times New Roman" w:cs="Times New Roman"/>
          <w:b/>
          <w:sz w:val="19"/>
        </w:rPr>
        <w:t>which are to rectify the seven attributes from below to above;</w:t>
      </w:r>
      <w:r>
        <w:rPr>
          <w:rFonts w:ascii="Times New Roman" w:hAnsi="Times New Roman" w:eastAsia="Times New Roman" w:cs="Times New Roman"/>
          <w:b w:val="0"/>
          <w:sz w:val="19"/>
        </w:rPr>
        <w:t xml:space="preserve"> רַק דְּשָׁם בָּאוּ הַשְּׁלֹשָׁה דִּפְעוּרְעָנוּתָא נֶגֶד הַשָּׁלֹשׁ רִאשׁוֹנוֹת מִקּוֹדֶם, </w:t>
      </w:r>
      <w:r>
        <w:rPr>
          <w:rFonts w:ascii="Times New Roman" w:hAnsi="Times New Roman" w:eastAsia="Times New Roman" w:cs="Times New Roman"/>
          <w:b/>
          <w:sz w:val="19"/>
        </w:rPr>
        <w:t>only that there the three of affliction corresponded to the first three Sefirot beforehand,</w:t>
      </w:r>
      <w:r>
        <w:rPr>
          <w:rFonts w:ascii="Times New Roman" w:hAnsi="Times New Roman" w:eastAsia="Times New Roman" w:cs="Times New Roman"/>
          <w:b w:val="0"/>
          <w:sz w:val="19"/>
        </w:rPr>
        <w:t xml:space="preserve"> וְכָאן בָּאוּ הַשִּׁבְעַת אֲלָפִים כְּנֶגֶד שֶׁבַע הַמִּדּוֹת מֵעֵילָּא לְתַתָּא; </w:t>
      </w:r>
      <w:r>
        <w:rPr>
          <w:rFonts w:ascii="Times New Roman" w:hAnsi="Times New Roman" w:eastAsia="Times New Roman" w:cs="Times New Roman"/>
          <w:b/>
          <w:sz w:val="19"/>
        </w:rPr>
        <w:t>while here the seven thousand correspond to the seven attributes from above to below;</w:t>
      </w:r>
      <w:r>
        <w:rPr>
          <w:rFonts w:ascii="Times New Roman" w:hAnsi="Times New Roman" w:eastAsia="Times New Roman" w:cs="Times New Roman"/>
          <w:b w:val="0"/>
          <w:sz w:val="19"/>
        </w:rPr>
        <w:t xml:space="preserve"> וְנִמְצָא אֶלֶף הַשִּׁשִּׁי נֶגֶד מִדַּת יְסוֹד. </w:t>
      </w:r>
      <w:r>
        <w:rPr>
          <w:rFonts w:ascii="Times New Roman" w:hAnsi="Times New Roman" w:eastAsia="Times New Roman" w:cs="Times New Roman"/>
          <w:b/>
          <w:sz w:val="19"/>
        </w:rPr>
        <w:t>and thus the sixth millennium corresponds to the attribute of Yesod.</w:t>
      </w:r>
    </w:p>
    <w:p>
      <w:pPr>
        <w:keepLines w:val="0"/>
        <w:widowControl/>
        <w:jc w:val="left"/>
      </w:pPr>
      <w:r>
        <w:rPr>
          <w:rFonts w:ascii="Times New Roman" w:hAnsi="Times New Roman" w:eastAsia="Times New Roman" w:cs="Times New Roman"/>
          <w:b w:val="0"/>
          <w:sz w:val="19"/>
        </w:rPr>
        <w:t xml:space="preserve">וּבִשְׁנַת שֵׁשׁ מֵאוֹת לָאֶלֶף הַשִּׁשִּׁי, </w:t>
      </w:r>
      <w:r>
        <w:rPr>
          <w:rFonts w:ascii="Times New Roman" w:hAnsi="Times New Roman" w:eastAsia="Times New Roman" w:cs="Times New Roman"/>
          <w:b/>
          <w:sz w:val="19"/>
        </w:rPr>
        <w:t>And in the year six hundred of the sixth millennium,</w:t>
      </w:r>
      <w:r>
        <w:rPr>
          <w:rFonts w:ascii="Times New Roman" w:hAnsi="Times New Roman" w:eastAsia="Times New Roman" w:cs="Times New Roman"/>
          <w:b w:val="0"/>
          <w:sz w:val="19"/>
        </w:rPr>
        <w:t xml:space="preserve"> הַיְינוּ כְּשֶׁעָבַר מֵאָה הַשִּׁשִּׁית, </w:t>
      </w:r>
      <w:r>
        <w:rPr>
          <w:rFonts w:ascii="Times New Roman" w:hAnsi="Times New Roman" w:eastAsia="Times New Roman" w:cs="Times New Roman"/>
          <w:b/>
          <w:sz w:val="19"/>
        </w:rPr>
        <w:t>meaning when the sixth century has passed,</w:t>
      </w:r>
      <w:r>
        <w:rPr>
          <w:rFonts w:ascii="Times New Roman" w:hAnsi="Times New Roman" w:eastAsia="Times New Roman" w:cs="Times New Roman"/>
          <w:b w:val="0"/>
          <w:sz w:val="19"/>
        </w:rPr>
        <w:t xml:space="preserve"> שֶׁהוּא נֶגֶד יְסוֹד שֶׁבַּיְסוֹד, </w:t>
      </w:r>
      <w:r>
        <w:rPr>
          <w:rFonts w:ascii="Times New Roman" w:hAnsi="Times New Roman" w:eastAsia="Times New Roman" w:cs="Times New Roman"/>
          <w:b/>
          <w:sz w:val="19"/>
        </w:rPr>
        <w:t>which corresponds to Yesod of Yesod,</w:t>
      </w:r>
      <w:r>
        <w:rPr>
          <w:rFonts w:ascii="Times New Roman" w:hAnsi="Times New Roman" w:eastAsia="Times New Roman" w:cs="Times New Roman"/>
          <w:b w:val="0"/>
          <w:sz w:val="19"/>
        </w:rPr>
        <w:t xml:space="preserve"> וְאָז הַזְּמַן לְתַקֵּן כָּל הַפְּגָם; </w:t>
      </w:r>
      <w:r>
        <w:rPr>
          <w:rFonts w:ascii="Times New Roman" w:hAnsi="Times New Roman" w:eastAsia="Times New Roman" w:cs="Times New Roman"/>
          <w:b/>
          <w:sz w:val="19"/>
        </w:rPr>
        <w:t>and then is the time to rectify the entire blemish;</w:t>
      </w:r>
      <w:r>
        <w:rPr>
          <w:rFonts w:ascii="Times New Roman" w:hAnsi="Times New Roman" w:eastAsia="Times New Roman" w:cs="Times New Roman"/>
          <w:b w:val="0"/>
          <w:sz w:val="19"/>
        </w:rPr>
        <w:t xml:space="preserve"> וְזֶה שֶׁאָמַר שֶׁיִּתְפַּתְּחוּן תַּרְעֵי דְּחָכְמְתָא לְתַתָּא. </w:t>
      </w:r>
      <w:r>
        <w:rPr>
          <w:rFonts w:ascii="Times New Roman" w:hAnsi="Times New Roman" w:eastAsia="Times New Roman" w:cs="Times New Roman"/>
          <w:b/>
          <w:sz w:val="19"/>
        </w:rPr>
        <w:t>and this is what it meant that the gates of wisdom below shall open.</w:t>
      </w:r>
      <w:r>
        <w:rPr>
          <w:rFonts w:ascii="Times New Roman" w:hAnsi="Times New Roman" w:eastAsia="Times New Roman" w:cs="Times New Roman"/>
          <w:b w:val="0"/>
          <w:sz w:val="19"/>
        </w:rPr>
        <w:t xml:space="preserve"> וְהוּא כְּמוֹ שֶׁאָמַרְנוּ, </w:t>
      </w:r>
      <w:r>
        <w:rPr>
          <w:rFonts w:ascii="Times New Roman" w:hAnsi="Times New Roman" w:eastAsia="Times New Roman" w:cs="Times New Roman"/>
          <w:b/>
          <w:sz w:val="19"/>
        </w:rPr>
        <w:t>And it is as we explained,</w:t>
      </w:r>
      <w:r>
        <w:rPr>
          <w:rFonts w:ascii="Times New Roman" w:hAnsi="Times New Roman" w:eastAsia="Times New Roman" w:cs="Times New Roman"/>
          <w:b w:val="0"/>
          <w:sz w:val="19"/>
        </w:rPr>
        <w:t xml:space="preserve"> דְּמַה שֶּׁכָּתוּב בַּזֹּהַר הַקָּדוֹשׁ דְּלָא אִית לֵיהּ תְּשׁוּבָה, </w:t>
      </w:r>
      <w:r>
        <w:rPr>
          <w:rFonts w:ascii="Times New Roman" w:hAnsi="Times New Roman" w:eastAsia="Times New Roman" w:cs="Times New Roman"/>
          <w:b/>
          <w:sz w:val="19"/>
        </w:rPr>
        <w:t>that what is written in the holy Zohar that he has no repentance,</w:t>
      </w:r>
      <w:r>
        <w:rPr>
          <w:rFonts w:ascii="Times New Roman" w:hAnsi="Times New Roman" w:eastAsia="Times New Roman" w:cs="Times New Roman"/>
          <w:b w:val="0"/>
          <w:sz w:val="19"/>
        </w:rPr>
        <w:t xml:space="preserve"> הוּא עַל דֶּרֶךְ מַה שֶּׁאָמְרוּ בִּבְנֵי עֵלִי (רֹאשׁ הַשָּׁנָה יח.): </w:t>
      </w:r>
      <w:r>
        <w:rPr>
          <w:rFonts w:ascii="Times New Roman" w:hAnsi="Times New Roman" w:eastAsia="Times New Roman" w:cs="Times New Roman"/>
          <w:b/>
          <w:sz w:val="19"/>
        </w:rPr>
        <w:t>is in the manner of what they said regarding the sons of Eli (Rosh Hashanah 18a):</w:t>
      </w:r>
      <w:r>
        <w:rPr>
          <w:rFonts w:ascii="Times New Roman" w:hAnsi="Times New Roman" w:eastAsia="Times New Roman" w:cs="Times New Roman"/>
          <w:b w:val="0"/>
          <w:sz w:val="19"/>
        </w:rPr>
        <w:t xml:space="preserve"> בְּזֶבַח וּמִנְחָה אֵינוֹ מִתְכַּפֵּר, אֲבָל מִתְכַּפֵּר בַּתּוֹרָה; </w:t>
      </w:r>
      <w:r>
        <w:rPr>
          <w:rFonts w:ascii="Times New Roman" w:hAnsi="Times New Roman" w:eastAsia="Times New Roman" w:cs="Times New Roman"/>
          <w:b/>
          <w:sz w:val="19"/>
        </w:rPr>
        <w:t>by animal sacrifice and meal offering it is not atoned, but it is atoned through Torah;</w:t>
      </w:r>
      <w:r>
        <w:rPr>
          <w:vertAlign w:val="superscript"/>
        </w:rPr>
        <w:footnoteReference w:id="24"/>
      </w:r>
      <w:r>
        <w:rPr>
          <w:rFonts w:ascii="Times New Roman" w:hAnsi="Times New Roman" w:eastAsia="Times New Roman" w:cs="Times New Roman"/>
          <w:b w:val="0"/>
          <w:sz w:val="19"/>
        </w:rPr>
        <w:t xml:space="preserve"> וּכְעֵין זֶה בִּפְגָם זֶה לָא אִית לֵיהּ תְּשׁוּבָה, </w:t>
      </w:r>
      <w:r>
        <w:rPr>
          <w:rFonts w:ascii="Times New Roman" w:hAnsi="Times New Roman" w:eastAsia="Times New Roman" w:cs="Times New Roman"/>
          <w:b/>
          <w:sz w:val="19"/>
        </w:rPr>
        <w:t>and similarly regarding this blemish he has no repentance,</w:t>
      </w:r>
      <w:r>
        <w:rPr>
          <w:rFonts w:ascii="Times New Roman" w:hAnsi="Times New Roman" w:eastAsia="Times New Roman" w:cs="Times New Roman"/>
          <w:b w:val="0"/>
          <w:sz w:val="19"/>
        </w:rPr>
        <w:t xml:space="preserve"> דְּשׁוֹרֶשׁ תְּשׁוּבָה מִבְּחִינַת בִּינָה – לִבָּא, כַּיָּדוּעַ, </w:t>
      </w:r>
      <w:r>
        <w:rPr>
          <w:rFonts w:ascii="Times New Roman" w:hAnsi="Times New Roman" w:eastAsia="Times New Roman" w:cs="Times New Roman"/>
          <w:b/>
          <w:sz w:val="19"/>
        </w:rPr>
        <w:t>for the root of repentance derives from Binah—the heart, as is known,</w:t>
      </w:r>
      <w:r>
        <w:rPr>
          <w:rFonts w:ascii="Times New Roman" w:hAnsi="Times New Roman" w:eastAsia="Times New Roman" w:cs="Times New Roman"/>
          <w:b w:val="0"/>
          <w:sz w:val="19"/>
        </w:rPr>
        <w:t xml:space="preserve"> וְזֶה אִי אֶפְשָׁר לְתַקֵּן בִּשְׁלֵימוּת, </w:t>
      </w:r>
      <w:r>
        <w:rPr>
          <w:rFonts w:ascii="Times New Roman" w:hAnsi="Times New Roman" w:eastAsia="Times New Roman" w:cs="Times New Roman"/>
          <w:b/>
          <w:sz w:val="19"/>
        </w:rPr>
        <w:t>and this is impossible to rectify completely,</w:t>
      </w:r>
      <w:r>
        <w:rPr>
          <w:rFonts w:ascii="Times New Roman" w:hAnsi="Times New Roman" w:eastAsia="Times New Roman" w:cs="Times New Roman"/>
          <w:b w:val="0"/>
          <w:sz w:val="19"/>
        </w:rPr>
        <w:t xml:space="preserve"> שֶׁאִם הָיָה מְתַקֵּן כָּל הַפְּגָם הָיָה חַי לְעוֹלָם כְּמוֹ שֶׁאָמַרְנוּ; </w:t>
      </w:r>
      <w:r>
        <w:rPr>
          <w:rFonts w:ascii="Times New Roman" w:hAnsi="Times New Roman" w:eastAsia="Times New Roman" w:cs="Times New Roman"/>
          <w:b/>
          <w:sz w:val="19"/>
        </w:rPr>
        <w:t>for had he rectified the entire blemish he would live forever, as we explained;</w:t>
      </w:r>
      <w:r>
        <w:rPr>
          <w:rFonts w:ascii="Times New Roman" w:hAnsi="Times New Roman" w:eastAsia="Times New Roman" w:cs="Times New Roman"/>
          <w:b w:val="0"/>
          <w:sz w:val="19"/>
        </w:rPr>
        <w:t xml:space="preserve"> אֲבָל בַּתּוֹרָה, שֶׁהִיא מִמִּדַּת חָכְמָה, מִתְכַּפֵּר, </w:t>
      </w:r>
      <w:r>
        <w:rPr>
          <w:rFonts w:ascii="Times New Roman" w:hAnsi="Times New Roman" w:eastAsia="Times New Roman" w:cs="Times New Roman"/>
          <w:b/>
          <w:sz w:val="19"/>
        </w:rPr>
        <w:t>yet through Torah, which stems from the attribute of Chokhmah, it is atoned,</w:t>
      </w:r>
      <w:r>
        <w:rPr>
          <w:rFonts w:ascii="Times New Roman" w:hAnsi="Times New Roman" w:eastAsia="Times New Roman" w:cs="Times New Roman"/>
          <w:b w:val="0"/>
          <w:sz w:val="19"/>
        </w:rPr>
        <w:t xml:space="preserve"> וְזֶה שֶׁנֶּאֱמַר: "</w:t>
      </w:r>
      <w:r>
        <w:rPr>
          <w:rFonts w:ascii="Times New Roman" w:hAnsi="Times New Roman" w:eastAsia="Times New Roman" w:cs="Times New Roman"/>
          <w:b w:val="0"/>
          <w:sz w:val="19"/>
        </w:rPr>
        <w:t>וּלְכָל</w:t>
      </w:r>
      <w:r>
        <w:rPr>
          <w:rFonts w:ascii="Times New Roman" w:hAnsi="Times New Roman" w:eastAsia="Times New Roman" w:cs="Times New Roman"/>
          <w:b/>
          <w:sz w:val="19"/>
        </w:rPr>
        <w:t xml:space="preserve"> </w:t>
      </w:r>
      <w:r>
        <w:rPr>
          <w:rFonts w:ascii="Times New Roman" w:hAnsi="Times New Roman" w:eastAsia="Times New Roman" w:cs="Times New Roman"/>
          <w:b w:val="0"/>
          <w:sz w:val="19"/>
        </w:rPr>
        <w:t>בְּשָׂרוֹ</w:t>
      </w:r>
      <w:r>
        <w:rPr>
          <w:rFonts w:ascii="Times New Roman" w:hAnsi="Times New Roman" w:eastAsia="Times New Roman" w:cs="Times New Roman"/>
          <w:b w:val="0"/>
          <w:sz w:val="19"/>
        </w:rPr>
        <w:t xml:space="preserve"> מַרְפֵּא" – </w:t>
      </w:r>
      <w:r>
        <w:rPr>
          <w:rFonts w:ascii="Times New Roman" w:hAnsi="Times New Roman" w:eastAsia="Times New Roman" w:cs="Times New Roman"/>
          <w:b/>
          <w:sz w:val="19"/>
        </w:rPr>
        <w:t>and this is what is stated: ‘and health to all his flesh’—</w:t>
      </w:r>
      <w:r>
        <w:rPr>
          <w:vertAlign w:val="superscript"/>
        </w:rPr>
        <w:footnoteReference w:id="25"/>
      </w:r>
      <w:r>
        <w:rPr>
          <w:rFonts w:ascii="Times New Roman" w:hAnsi="Times New Roman" w:eastAsia="Times New Roman" w:cs="Times New Roman"/>
          <w:b w:val="0"/>
          <w:sz w:val="19"/>
        </w:rPr>
        <w:t xml:space="preserve"> הַיְינוּ לִפְגָם זֶה שֶׁנִּקְרָא בָּשָׂר, </w:t>
      </w:r>
      <w:r>
        <w:rPr>
          <w:rFonts w:ascii="Times New Roman" w:hAnsi="Times New Roman" w:eastAsia="Times New Roman" w:cs="Times New Roman"/>
          <w:b/>
          <w:sz w:val="19"/>
        </w:rPr>
        <w:t>meaning to this blemish which is called 'flesh',</w:t>
      </w:r>
      <w:r>
        <w:rPr>
          <w:rFonts w:ascii="Times New Roman" w:hAnsi="Times New Roman" w:eastAsia="Times New Roman" w:cs="Times New Roman"/>
          <w:b w:val="0"/>
          <w:sz w:val="19"/>
        </w:rPr>
        <w:t xml:space="preserve"> כְּמַה שֶּׁנֶּאֱמַר: "רָר בְּשָׂרוֹ וְגוֹמֵר", </w:t>
      </w:r>
      <w:r>
        <w:rPr>
          <w:rFonts w:ascii="Times New Roman" w:hAnsi="Times New Roman" w:eastAsia="Times New Roman" w:cs="Times New Roman"/>
          <w:b/>
          <w:sz w:val="19"/>
        </w:rPr>
        <w:t>as is stated: ‘his flesh run, etc.’,</w:t>
      </w:r>
    </w:p>
    <w:p>
      <w:pPr>
        <w:keepLines w:val="0"/>
        <w:widowControl/>
        <w:jc w:val="left"/>
      </w:pPr>
      <w:r>
        <w:rPr>
          <w:rFonts w:ascii="Times New Roman" w:hAnsi="Times New Roman" w:eastAsia="Times New Roman" w:cs="Times New Roman"/>
          <w:b w:val="0"/>
          <w:sz w:val="19"/>
        </w:rPr>
        <w:t xml:space="preserve"> וּבִקְדוּשָּׁה "בְּשַׂר קֹדֶשׁ", </w:t>
      </w:r>
      <w:r>
        <w:rPr>
          <w:rFonts w:ascii="Times New Roman" w:hAnsi="Times New Roman" w:eastAsia="Times New Roman" w:cs="Times New Roman"/>
          <w:b/>
          <w:sz w:val="19"/>
        </w:rPr>
        <w:t>and in holiness 'holy flesh',</w:t>
      </w:r>
      <w:r>
        <w:rPr>
          <w:rFonts w:ascii="Times New Roman" w:hAnsi="Times New Roman" w:eastAsia="Times New Roman" w:cs="Times New Roman"/>
          <w:b w:val="0"/>
          <w:sz w:val="19"/>
        </w:rPr>
        <w:t xml:space="preserve"> וּבַהַהֵיפֶךְ נִקְרָא "בְּשַׂר חֲמוֹרִים", </w:t>
      </w:r>
      <w:r>
        <w:rPr>
          <w:rFonts w:ascii="Times New Roman" w:hAnsi="Times New Roman" w:eastAsia="Times New Roman" w:cs="Times New Roman"/>
          <w:b/>
          <w:sz w:val="19"/>
        </w:rPr>
        <w:t>and in the opposite it is termed 'the flesh of donkeys',</w:t>
      </w:r>
      <w:r>
        <w:rPr>
          <w:rFonts w:ascii="Times New Roman" w:hAnsi="Times New Roman" w:eastAsia="Times New Roman" w:cs="Times New Roman"/>
          <w:b w:val="0"/>
          <w:sz w:val="19"/>
        </w:rPr>
        <w:t xml:space="preserve"> וְהַתּוֹרָה מַרְפֵּא אַף לִפְגָם זֶה. </w:t>
      </w:r>
      <w:r>
        <w:rPr>
          <w:rFonts w:ascii="Times New Roman" w:hAnsi="Times New Roman" w:eastAsia="Times New Roman" w:cs="Times New Roman"/>
          <w:b/>
          <w:sz w:val="19"/>
        </w:rPr>
        <w:t>and the Torah brings healing even to this blemish.</w:t>
      </w:r>
    </w:p>
    <w:p>
      <w:pPr>
        <w:keepLines w:val="0"/>
        <w:widowControl/>
        <w:jc w:val="left"/>
      </w:pPr>
      <w:r>
        <w:rPr>
          <w:rFonts w:ascii="Times New Roman" w:hAnsi="Times New Roman" w:eastAsia="Times New Roman" w:cs="Times New Roman"/>
          <w:b w:val="0"/>
          <w:sz w:val="19"/>
        </w:rPr>
        <w:t xml:space="preserve">וְעַל כֵּן כְּשֶׁיַּעַבְרוּ שֵׁשׁ מֵאוֹת לָאֶלֶף הַשִּׁשִּׁי </w:t>
      </w:r>
      <w:r>
        <w:rPr>
          <w:rFonts w:ascii="Times New Roman" w:hAnsi="Times New Roman" w:eastAsia="Times New Roman" w:cs="Times New Roman"/>
          <w:b/>
          <w:sz w:val="19"/>
        </w:rPr>
        <w:t>Therefore when six hundred years of the sixth millennium pass,</w:t>
      </w:r>
      <w:r>
        <w:rPr>
          <w:rFonts w:ascii="Times New Roman" w:hAnsi="Times New Roman" w:eastAsia="Times New Roman" w:cs="Times New Roman"/>
          <w:b w:val="0"/>
          <w:sz w:val="19"/>
        </w:rPr>
        <w:t xml:space="preserve"> נֶגֶד יְסוֹד שֶׁבַּיְסוֹד, </w:t>
      </w:r>
      <w:r>
        <w:rPr>
          <w:rFonts w:ascii="Times New Roman" w:hAnsi="Times New Roman" w:eastAsia="Times New Roman" w:cs="Times New Roman"/>
          <w:b/>
          <w:sz w:val="19"/>
        </w:rPr>
        <w:t>corresponding to Yesod of Yesod,</w:t>
      </w:r>
      <w:r>
        <w:rPr>
          <w:rFonts w:ascii="Times New Roman" w:hAnsi="Times New Roman" w:eastAsia="Times New Roman" w:cs="Times New Roman"/>
          <w:b w:val="0"/>
          <w:sz w:val="19"/>
        </w:rPr>
        <w:t xml:space="preserve"> יִתְפַּתְּחוּן תַּרְעֵי דְּחָכְמְתָא, </w:t>
      </w:r>
      <w:r>
        <w:rPr>
          <w:rFonts w:ascii="Times New Roman" w:hAnsi="Times New Roman" w:eastAsia="Times New Roman" w:cs="Times New Roman"/>
          <w:b/>
          <w:sz w:val="19"/>
        </w:rPr>
        <w:t>the gates of wisdom shall open,</w:t>
      </w:r>
      <w:r>
        <w:rPr>
          <w:rFonts w:ascii="Times New Roman" w:hAnsi="Times New Roman" w:eastAsia="Times New Roman" w:cs="Times New Roman"/>
          <w:b w:val="0"/>
          <w:sz w:val="19"/>
        </w:rPr>
        <w:t xml:space="preserve"> וּמִי שֶׁיִּרְצֶה לָשׁוּב בֶּאֱמֶת </w:t>
      </w:r>
      <w:r>
        <w:rPr>
          <w:rFonts w:ascii="Times New Roman" w:hAnsi="Times New Roman" w:eastAsia="Times New Roman" w:cs="Times New Roman"/>
          <w:b/>
          <w:sz w:val="19"/>
        </w:rPr>
        <w:t>and whoever desires to repent in truth</w:t>
      </w:r>
      <w:r>
        <w:rPr>
          <w:rFonts w:ascii="Times New Roman" w:hAnsi="Times New Roman" w:eastAsia="Times New Roman" w:cs="Times New Roman"/>
          <w:b w:val="0"/>
          <w:sz w:val="19"/>
        </w:rPr>
        <w:t xml:space="preserve"> יַרְגִּישׁ הַסַּיַּיעְתָּא אֵיךְ שֶׁנִּפְתְּחוּ שַׁעֲרֵי חָכְמָה עֶלְיוֹנָה, </w:t>
      </w:r>
      <w:r>
        <w:rPr>
          <w:rFonts w:ascii="Times New Roman" w:hAnsi="Times New Roman" w:eastAsia="Times New Roman" w:cs="Times New Roman"/>
          <w:b/>
          <w:sz w:val="19"/>
        </w:rPr>
        <w:t>will feel the heavenly assistance of how the gates of supernal wisdom have opened,</w:t>
      </w:r>
      <w:r>
        <w:rPr>
          <w:rFonts w:ascii="Times New Roman" w:hAnsi="Times New Roman" w:eastAsia="Times New Roman" w:cs="Times New Roman"/>
          <w:b w:val="0"/>
          <w:sz w:val="19"/>
        </w:rPr>
        <w:t xml:space="preserve"> שֶׁהוּא תּוֹרָה שֶׁבִּכְתָב שֶׁהִיא נֶגֶד מִדַּת חָכְמָה </w:t>
      </w:r>
      <w:r>
        <w:rPr>
          <w:rFonts w:ascii="Times New Roman" w:hAnsi="Times New Roman" w:eastAsia="Times New Roman" w:cs="Times New Roman"/>
          <w:b/>
          <w:sz w:val="19"/>
        </w:rPr>
        <w:t>which is the Written Torah corresponding to the attribute of Chokhmah</w:t>
      </w:r>
      <w:r>
        <w:rPr>
          <w:rFonts w:ascii="Times New Roman" w:hAnsi="Times New Roman" w:eastAsia="Times New Roman" w:cs="Times New Roman"/>
          <w:b w:val="0"/>
          <w:sz w:val="19"/>
        </w:rPr>
        <w:t xml:space="preserve"> וּמַאֲמַר "יְהִי אוֹר", </w:t>
      </w:r>
      <w:r>
        <w:rPr>
          <w:rFonts w:ascii="Times New Roman" w:hAnsi="Times New Roman" w:eastAsia="Times New Roman" w:cs="Times New Roman"/>
          <w:b/>
          <w:sz w:val="19"/>
        </w:rPr>
        <w:t>and the utterance ‘Let there be light’,</w:t>
      </w:r>
      <w:r>
        <w:rPr>
          <w:rFonts w:ascii="Times New Roman" w:hAnsi="Times New Roman" w:eastAsia="Times New Roman" w:cs="Times New Roman"/>
          <w:b w:val="0"/>
          <w:sz w:val="19"/>
        </w:rPr>
        <w:t xml:space="preserve"> וּכְמוֹ שֶׁנֶּאֱמַר (בְּרֵאשִׁית רַבָּה פָּרָשָׁה ג): </w:t>
      </w:r>
      <w:r>
        <w:rPr>
          <w:rFonts w:ascii="Times New Roman" w:hAnsi="Times New Roman" w:eastAsia="Times New Roman" w:cs="Times New Roman"/>
          <w:b/>
          <w:sz w:val="19"/>
        </w:rPr>
        <w:t>and as stated (Bereishit Rabbah, Parashah 3):</w:t>
      </w:r>
      <w:r>
        <w:rPr>
          <w:rFonts w:ascii="Times New Roman" w:hAnsi="Times New Roman" w:eastAsia="Times New Roman" w:cs="Times New Roman"/>
          <w:b w:val="0"/>
          <w:sz w:val="19"/>
        </w:rPr>
        <w:t xml:space="preserve"> חָמֵשׁ פְּעָמִים אוֹרָה וְכוּלֵי כְּנֶגֶד חֲמִשָּׁה חוּמְשֵׁי תוֹרָה; </w:t>
      </w:r>
      <w:r>
        <w:rPr>
          <w:rFonts w:ascii="Times New Roman" w:hAnsi="Times New Roman" w:eastAsia="Times New Roman" w:cs="Times New Roman"/>
          <w:b/>
          <w:sz w:val="19"/>
        </w:rPr>
        <w:t>five times 'light', etc., corresponding to the Five Books of the Torah;</w:t>
      </w:r>
      <w:r>
        <w:rPr>
          <w:rFonts w:ascii="Times New Roman" w:hAnsi="Times New Roman" w:eastAsia="Times New Roman" w:cs="Times New Roman"/>
          <w:b w:val="0"/>
          <w:sz w:val="19"/>
        </w:rPr>
        <w:t xml:space="preserve"> וּכְתִיב: "אוֹר זָרֻעַ לַצַּדִּיק", </w:t>
      </w:r>
      <w:r>
        <w:rPr>
          <w:rFonts w:ascii="Times New Roman" w:hAnsi="Times New Roman" w:eastAsia="Times New Roman" w:cs="Times New Roman"/>
          <w:b/>
          <w:sz w:val="19"/>
        </w:rPr>
        <w:t>and it is written: ‘Light is sown for the righteous’,</w:t>
      </w:r>
      <w:r>
        <w:rPr>
          <w:vertAlign w:val="superscript"/>
        </w:rPr>
        <w:footnoteReference w:id="26"/>
      </w:r>
      <w:r>
        <w:rPr>
          <w:rFonts w:ascii="Times New Roman" w:hAnsi="Times New Roman" w:eastAsia="Times New Roman" w:cs="Times New Roman"/>
          <w:b w:val="0"/>
          <w:sz w:val="19"/>
        </w:rPr>
        <w:t xml:space="preserve"> שֶׁהַשֵּׁם יִתְבָּרַךְ מַשְׁפִּיעַ בְּמִי שֶׁמִּתְגַּבֵּר עַל יִצְרוֹ שֶׁהִיא מִבְּחִינַת צַדִּיק, </w:t>
      </w:r>
      <w:r>
        <w:rPr>
          <w:rFonts w:ascii="Times New Roman" w:hAnsi="Times New Roman" w:eastAsia="Times New Roman" w:cs="Times New Roman"/>
          <w:b/>
          <w:sz w:val="19"/>
        </w:rPr>
        <w:t>for Hashem bestows upon one who overpowers his inclination, which is from the aspect of Tzaddik,</w:t>
      </w:r>
      <w:r>
        <w:rPr>
          <w:rFonts w:ascii="Times New Roman" w:hAnsi="Times New Roman" w:eastAsia="Times New Roman" w:cs="Times New Roman"/>
          <w:b w:val="0"/>
          <w:sz w:val="19"/>
        </w:rPr>
        <w:t xml:space="preserve"> מֵאוֹר הָרִאשׁוֹן שֶׁהוּא חָכְמָה דִּלְעֵילָּא, </w:t>
      </w:r>
      <w:r>
        <w:rPr>
          <w:rFonts w:ascii="Times New Roman" w:hAnsi="Times New Roman" w:eastAsia="Times New Roman" w:cs="Times New Roman"/>
          <w:b/>
          <w:sz w:val="19"/>
        </w:rPr>
        <w:t>from the primordial light which is supernal Chokhmah,</w:t>
      </w:r>
      <w:r>
        <w:rPr>
          <w:rFonts w:ascii="Times New Roman" w:hAnsi="Times New Roman" w:eastAsia="Times New Roman" w:cs="Times New Roman"/>
          <w:b w:val="0"/>
          <w:sz w:val="19"/>
        </w:rPr>
        <w:t xml:space="preserve"> כְּמוֹ שֶׁמְּקַבֶּלֶת מִקּוּצָא דְּיוּ״ד דִּלְעֵילָּא דִּרְמִיזָא לְכֶתֶר עֶלְיוֹן. </w:t>
      </w:r>
      <w:r>
        <w:rPr>
          <w:rFonts w:ascii="Times New Roman" w:hAnsi="Times New Roman" w:eastAsia="Times New Roman" w:cs="Times New Roman"/>
          <w:b/>
          <w:sz w:val="19"/>
        </w:rPr>
        <w:t>just as it receives from the apex of the supernal Yod which hints to Keter Elyon.</w:t>
      </w:r>
    </w:p>
    <w:p>
      <w:pPr>
        <w:keepLines w:val="0"/>
        <w:widowControl/>
        <w:jc w:val="left"/>
      </w:pPr>
      <w:r>
        <w:rPr>
          <w:rFonts w:ascii="Times New Roman" w:hAnsi="Times New Roman" w:eastAsia="Times New Roman" w:cs="Times New Roman"/>
          <w:b w:val="0"/>
          <w:sz w:val="19"/>
        </w:rPr>
        <w:t xml:space="preserve"> "וּמַבּוּעֵי דְּחָכְמְתָא לְתַתָּא" הוּא הַתּוֹרָה שֶׁבְּעַל פֶּה, </w:t>
      </w:r>
      <w:r>
        <w:rPr>
          <w:rFonts w:ascii="Times New Roman" w:hAnsi="Times New Roman" w:eastAsia="Times New Roman" w:cs="Times New Roman"/>
          <w:b/>
          <w:sz w:val="19"/>
        </w:rPr>
        <w:t>‘And the wellsprings of wisdom below’ is the Oral Torah,</w:t>
      </w:r>
      <w:r>
        <w:rPr>
          <w:rFonts w:ascii="Times New Roman" w:hAnsi="Times New Roman" w:eastAsia="Times New Roman" w:cs="Times New Roman"/>
          <w:b w:val="0"/>
          <w:sz w:val="19"/>
        </w:rPr>
        <w:t xml:space="preserve"> שֶׁהוּא הָרַב חָכְמָה לְתַקֵּן הָרַב כָּעַס, </w:t>
      </w:r>
      <w:r>
        <w:rPr>
          <w:rFonts w:ascii="Times New Roman" w:hAnsi="Times New Roman" w:eastAsia="Times New Roman" w:cs="Times New Roman"/>
          <w:b/>
          <w:sz w:val="19"/>
        </w:rPr>
        <w:t>which is 'much wisdom' to rectify 'much grief',</w:t>
      </w:r>
      <w:r>
        <w:rPr>
          <w:rFonts w:ascii="Times New Roman" w:hAnsi="Times New Roman" w:eastAsia="Times New Roman" w:cs="Times New Roman"/>
          <w:b w:val="0"/>
          <w:sz w:val="19"/>
        </w:rPr>
        <w:t xml:space="preserve"> וְזֶה מוֹעִיל לְיַישֵּׁר הַלֵּב לְהוֹרִיק הָרַע מִלֵּב כְּסִיל גַּם כֵּן. </w:t>
      </w:r>
      <w:r>
        <w:rPr>
          <w:rFonts w:ascii="Times New Roman" w:hAnsi="Times New Roman" w:eastAsia="Times New Roman" w:cs="Times New Roman"/>
          <w:b/>
          <w:sz w:val="19"/>
        </w:rPr>
        <w:t>and this avails to straighten the heart and empty the evil from the heart of a fool as well.</w:t>
      </w:r>
      <w:r>
        <w:rPr>
          <w:rFonts w:ascii="Times New Roman" w:hAnsi="Times New Roman" w:eastAsia="Times New Roman" w:cs="Times New Roman"/>
          <w:b w:val="0"/>
          <w:sz w:val="19"/>
        </w:rPr>
        <w:t xml:space="preserve"> וְזֶה שֶׁאָמְרוּ (תַּעֲנִית טו.): </w:t>
      </w:r>
      <w:r>
        <w:rPr>
          <w:rFonts w:ascii="Times New Roman" w:hAnsi="Times New Roman" w:eastAsia="Times New Roman" w:cs="Times New Roman"/>
          <w:b/>
          <w:sz w:val="19"/>
        </w:rPr>
        <w:t>And this is what they said (Ta'anit 15a):</w:t>
      </w:r>
      <w:r>
        <w:rPr>
          <w:rFonts w:ascii="Times New Roman" w:hAnsi="Times New Roman" w:eastAsia="Times New Roman" w:cs="Times New Roman"/>
          <w:b w:val="0"/>
          <w:sz w:val="19"/>
        </w:rPr>
        <w:t xml:space="preserve"> צַדִּיקִים – לְאוֹרָה, דִּכְתִיב: "אוֹר זָרֻעַ לַצַּדִּיק", </w:t>
      </w:r>
      <w:r>
        <w:rPr>
          <w:rFonts w:ascii="Times New Roman" w:hAnsi="Times New Roman" w:eastAsia="Times New Roman" w:cs="Times New Roman"/>
          <w:b/>
          <w:sz w:val="19"/>
        </w:rPr>
        <w:t>righteous ones—unto light, for it is written: ‘Light is sown for the righteous’,</w:t>
      </w:r>
      <w:r>
        <w:rPr>
          <w:vertAlign w:val="superscript"/>
        </w:rPr>
        <w:footnoteReference w:id="27"/>
      </w:r>
      <w:r>
        <w:rPr>
          <w:rFonts w:ascii="Times New Roman" w:hAnsi="Times New Roman" w:eastAsia="Times New Roman" w:cs="Times New Roman"/>
          <w:b w:val="0"/>
          <w:sz w:val="19"/>
        </w:rPr>
        <w:t xml:space="preserve"> וְהַיְינוּ אוֹר הָרִאשׁוֹן שֶׁהַשֵּׁם יִתְבָּרַךְ מַשְׁפִּיעַ לַצַּדִּיק מִצַּד הַשֵּׁם יִתְבָּרַךְ </w:t>
      </w:r>
      <w:r>
        <w:rPr>
          <w:rFonts w:ascii="Times New Roman" w:hAnsi="Times New Roman" w:eastAsia="Times New Roman" w:cs="Times New Roman"/>
          <w:b/>
          <w:sz w:val="19"/>
        </w:rPr>
        <w:t>meaning the primordial light which Hashem bestows upon the Tzaddik from Hashem's side</w:t>
      </w:r>
      <w:r>
        <w:rPr>
          <w:rFonts w:ascii="Times New Roman" w:hAnsi="Times New Roman" w:eastAsia="Times New Roman" w:cs="Times New Roman"/>
          <w:b w:val="0"/>
          <w:sz w:val="19"/>
        </w:rPr>
        <w:t xml:space="preserve"> מֵהָאוֹר שֶׁנִּגְנַז לֶעָתִיד לָבוֹא; </w:t>
      </w:r>
      <w:r>
        <w:rPr>
          <w:rFonts w:ascii="Times New Roman" w:hAnsi="Times New Roman" w:eastAsia="Times New Roman" w:cs="Times New Roman"/>
          <w:b/>
          <w:sz w:val="19"/>
        </w:rPr>
        <w:t>from the light that was concealed for the World to Come;</w:t>
      </w:r>
      <w:r>
        <w:rPr>
          <w:rFonts w:ascii="Times New Roman" w:hAnsi="Times New Roman" w:eastAsia="Times New Roman" w:cs="Times New Roman"/>
          <w:b w:val="0"/>
          <w:sz w:val="19"/>
        </w:rPr>
        <w:t xml:space="preserve"> "וּלִישָׁרִים", דִּכְתִיב: "וּלְיִשְׁרֵי לֵב שִׂמְחָה", </w:t>
      </w:r>
      <w:r>
        <w:rPr>
          <w:rFonts w:ascii="Times New Roman" w:hAnsi="Times New Roman" w:eastAsia="Times New Roman" w:cs="Times New Roman"/>
          <w:b/>
          <w:sz w:val="19"/>
        </w:rPr>
        <w:t>‘and to the upright’, for it is written: ‘and gladness to the upright in heart’,</w:t>
      </w:r>
      <w:r>
        <w:rPr>
          <w:rFonts w:ascii="Times New Roman" w:hAnsi="Times New Roman" w:eastAsia="Times New Roman" w:cs="Times New Roman"/>
          <w:b w:val="0"/>
          <w:sz w:val="19"/>
        </w:rPr>
        <w:t xml:space="preserve"> וְהוּא דִּכְתִיב: "אוֹר צַדִּיקִים יִשְׂמָח", </w:t>
      </w:r>
      <w:r>
        <w:rPr>
          <w:rFonts w:ascii="Times New Roman" w:hAnsi="Times New Roman" w:eastAsia="Times New Roman" w:cs="Times New Roman"/>
          <w:b/>
          <w:sz w:val="19"/>
        </w:rPr>
        <w:t>and this is as it is written: ‘The light of the righteous rejoices’,</w:t>
      </w:r>
      <w:r>
        <w:rPr>
          <w:vertAlign w:val="superscript"/>
        </w:rPr>
        <w:footnoteReference w:id="28"/>
      </w:r>
      <w:r>
        <w:rPr>
          <w:rFonts w:ascii="Times New Roman" w:hAnsi="Times New Roman" w:eastAsia="Times New Roman" w:cs="Times New Roman"/>
          <w:b w:val="0"/>
          <w:sz w:val="19"/>
        </w:rPr>
        <w:t xml:space="preserve"> דְּעַל יְדֵי אוֹר צַדִּיקִים – אוֹר תּוֹרָה שֶׁבְּעַל פֶּה, מַבּוּעֵי דְּחָכְמְתָא לְתַתָּא, </w:t>
      </w:r>
      <w:r>
        <w:rPr>
          <w:rFonts w:ascii="Times New Roman" w:hAnsi="Times New Roman" w:eastAsia="Times New Roman" w:cs="Times New Roman"/>
          <w:b/>
          <w:sz w:val="19"/>
        </w:rPr>
        <w:t>for through the light of the righteous—the light of the Oral Torah, the wellsprings of wisdom below,</w:t>
      </w:r>
      <w:r>
        <w:rPr>
          <w:rFonts w:ascii="Times New Roman" w:hAnsi="Times New Roman" w:eastAsia="Times New Roman" w:cs="Times New Roman"/>
          <w:b w:val="0"/>
          <w:sz w:val="19"/>
        </w:rPr>
        <w:t xml:space="preserve"> שֶׁמּוֹעִיל לְיַישֵּׁר הַלֵּב – זוֹכֶה לְשִׂמְחָה. </w:t>
      </w:r>
      <w:r>
        <w:rPr>
          <w:rFonts w:ascii="Times New Roman" w:hAnsi="Times New Roman" w:eastAsia="Times New Roman" w:cs="Times New Roman"/>
          <w:b/>
          <w:sz w:val="19"/>
        </w:rPr>
        <w:t>which avails to straighten the heart—one merits joy.</w:t>
      </w:r>
    </w:p>
    <w:p>
      <w:pPr>
        <w:keepLines w:val="0"/>
        <w:widowControl/>
        <w:jc w:val="left"/>
      </w:pPr>
      <w:r>
        <w:rPr>
          <w:rFonts w:ascii="Times New Roman" w:hAnsi="Times New Roman" w:eastAsia="Times New Roman" w:cs="Times New Roman"/>
          <w:b w:val="0"/>
          <w:sz w:val="19"/>
        </w:rPr>
        <w:t xml:space="preserve">וְעַל זֶה אָמַר בַּזֹּהַר הַקָּדוֹשׁ: "וְסִימָנָךְ: בִּשְׁנַת שֵׁשׁ מֵאוֹת שָׁנָה לְחַיֵּי נֹחַ", </w:t>
      </w:r>
      <w:r>
        <w:rPr>
          <w:rFonts w:ascii="Times New Roman" w:hAnsi="Times New Roman" w:eastAsia="Times New Roman" w:cs="Times New Roman"/>
          <w:b/>
          <w:sz w:val="19"/>
        </w:rPr>
        <w:t>And regarding this the holy Zohar said: ‘and your sign is: In the six hundredth year of Noah's life’,</w:t>
      </w:r>
      <w:r>
        <w:rPr>
          <w:vertAlign w:val="superscript"/>
        </w:rPr>
        <w:footnoteReference w:id="29"/>
      </w:r>
      <w:r>
        <w:rPr>
          <w:rFonts w:ascii="Times New Roman" w:hAnsi="Times New Roman" w:eastAsia="Times New Roman" w:cs="Times New Roman"/>
          <w:b w:val="0"/>
          <w:sz w:val="19"/>
        </w:rPr>
        <w:t xml:space="preserve"> שֶׁנֹּחַ נִקְרָא "אִישׁ צַדִּיק" </w:t>
      </w:r>
      <w:r>
        <w:rPr>
          <w:rFonts w:ascii="Times New Roman" w:hAnsi="Times New Roman" w:eastAsia="Times New Roman" w:cs="Times New Roman"/>
          <w:b/>
          <w:sz w:val="19"/>
        </w:rPr>
        <w:t>for Noah is called 'a righteous man'</w:t>
      </w:r>
      <w:r>
        <w:rPr>
          <w:vertAlign w:val="superscript"/>
        </w:rPr>
        <w:footnoteReference w:id="30"/>
      </w:r>
      <w:r>
        <w:rPr>
          <w:rFonts w:ascii="Times New Roman" w:hAnsi="Times New Roman" w:eastAsia="Times New Roman" w:cs="Times New Roman"/>
          <w:b w:val="0"/>
          <w:sz w:val="19"/>
        </w:rPr>
        <w:t xml:space="preserve"> מִפְּנֵי שֶׁלֹּא קִלְקֵל כִּפְגַם דּוֹרוֹ דּוֹר הַמַּבּוּל, </w:t>
      </w:r>
      <w:r>
        <w:rPr>
          <w:rFonts w:ascii="Times New Roman" w:hAnsi="Times New Roman" w:eastAsia="Times New Roman" w:cs="Times New Roman"/>
          <w:b/>
          <w:sz w:val="19"/>
        </w:rPr>
        <w:t>because he did not corrupt himself like the blemish of his generation, the Generation of the Flood,</w:t>
      </w:r>
      <w:r>
        <w:rPr>
          <w:rFonts w:ascii="Times New Roman" w:hAnsi="Times New Roman" w:eastAsia="Times New Roman" w:cs="Times New Roman"/>
          <w:b w:val="0"/>
          <w:sz w:val="19"/>
        </w:rPr>
        <w:t xml:space="preserve"> וְזָכָה גַּם כֵּן לִהְיוֹת מֶרְכָּבָה לְמִדַּת צַדִּיק יְסוֹד עוֹלָם; </w:t>
      </w:r>
      <w:r>
        <w:rPr>
          <w:rFonts w:ascii="Times New Roman" w:hAnsi="Times New Roman" w:eastAsia="Times New Roman" w:cs="Times New Roman"/>
          <w:b/>
          <w:sz w:val="19"/>
        </w:rPr>
        <w:t>and merited likewise to be the Chariot for the attribute of Tzaddik, Foundation of the World;</w:t>
      </w:r>
      <w:r>
        <w:rPr>
          <w:rFonts w:ascii="Times New Roman" w:hAnsi="Times New Roman" w:eastAsia="Times New Roman" w:cs="Times New Roman"/>
          <w:b w:val="0"/>
          <w:sz w:val="19"/>
        </w:rPr>
        <w:t xml:space="preserve"> וּכְשֶׁחַי שֵׁשׁ מֵאוֹת שָׁנָה הָיָה כְּנֶגֶד יְסוֹד שֶׁבַּיְסוֹד, </w:t>
      </w:r>
      <w:r>
        <w:rPr>
          <w:rFonts w:ascii="Times New Roman" w:hAnsi="Times New Roman" w:eastAsia="Times New Roman" w:cs="Times New Roman"/>
          <w:b/>
          <w:sz w:val="19"/>
        </w:rPr>
        <w:t>and when he lived six hundred years it was corresponding to Yesod of Yesod,</w:t>
      </w:r>
      <w:r>
        <w:rPr>
          <w:rFonts w:ascii="Times New Roman" w:hAnsi="Times New Roman" w:eastAsia="Times New Roman" w:cs="Times New Roman"/>
          <w:b w:val="0"/>
          <w:sz w:val="19"/>
        </w:rPr>
        <w:t xml:space="preserve"> וְאָז הָיָה הַזְּמַן לִיתֵּן תּוֹרָה שֶׁבִּכְתָב עַל יְדֵי נֶפֶשׁ מֹשֶׁה רַבֵּינוּ </w:t>
      </w:r>
      <w:r>
        <w:rPr>
          <w:rFonts w:ascii="Times New Roman" w:hAnsi="Times New Roman" w:eastAsia="Times New Roman" w:cs="Times New Roman"/>
          <w:b/>
          <w:sz w:val="19"/>
        </w:rPr>
        <w:t>and then was the time to give the Written Torah through the soul of Moses our teacher</w:t>
      </w:r>
      <w:r>
        <w:rPr>
          <w:rFonts w:ascii="Times New Roman" w:hAnsi="Times New Roman" w:eastAsia="Times New Roman" w:cs="Times New Roman"/>
          <w:b w:val="0"/>
          <w:sz w:val="19"/>
        </w:rPr>
        <w:t xml:space="preserve"> שֶׁהָיָה אָז כְּמוֹ שֶׁנֶּאֱמַר בְּרַעְיָא מְהֵימְנָא (זֹהַר חֵלֶק ג, רטז עַמּוּד ב); </w:t>
      </w:r>
      <w:r>
        <w:rPr>
          <w:rFonts w:ascii="Times New Roman" w:hAnsi="Times New Roman" w:eastAsia="Times New Roman" w:cs="Times New Roman"/>
          <w:b/>
          <w:sz w:val="19"/>
        </w:rPr>
        <w:t>who was present then, as stated in Ra'aya Meheimna (Zohar Part III, 216b);</w:t>
      </w:r>
      <w:r>
        <w:rPr>
          <w:rFonts w:ascii="Times New Roman" w:hAnsi="Times New Roman" w:eastAsia="Times New Roman" w:cs="Times New Roman"/>
          <w:b w:val="0"/>
          <w:sz w:val="19"/>
        </w:rPr>
        <w:t xml:space="preserve"> אַךְ דּוֹר הַמַּבּוּל לֹא רָצוּ לְקַבֵּל, </w:t>
      </w:r>
      <w:r>
        <w:rPr>
          <w:rFonts w:ascii="Times New Roman" w:hAnsi="Times New Roman" w:eastAsia="Times New Roman" w:cs="Times New Roman"/>
          <w:b/>
          <w:sz w:val="19"/>
        </w:rPr>
        <w:t>yet the Generation of the Flood refused to receive it,</w:t>
      </w:r>
      <w:r>
        <w:rPr>
          <w:rFonts w:ascii="Times New Roman" w:hAnsi="Times New Roman" w:eastAsia="Times New Roman" w:cs="Times New Roman"/>
          <w:b w:val="0"/>
          <w:sz w:val="19"/>
        </w:rPr>
        <w:t xml:space="preserve"> וּכְמוֹ שֶׁכָּתוּב (שְׁמוֹת רַבָּה פָּרָשָׁה ל) עַל פָּסוּק "וְדַעַת דְּרָכֶיךָ לֹא חָפָצְנוּ" – זֶה תּוֹרָה. </w:t>
      </w:r>
      <w:r>
        <w:rPr>
          <w:rFonts w:ascii="Times New Roman" w:hAnsi="Times New Roman" w:eastAsia="Times New Roman" w:cs="Times New Roman"/>
          <w:b/>
          <w:sz w:val="19"/>
        </w:rPr>
        <w:t>and as written (Shemot Rabbah, Parashah 30) on the verse ‘And the knowledge of Your ways we do not desire’—this is Torah.</w:t>
      </w:r>
    </w:p>
    <w:p>
      <w:pPr>
        <w:keepLines w:val="0"/>
        <w:widowControl/>
        <w:jc w:val="left"/>
      </w:pPr>
      <w:r>
        <w:rPr>
          <w:rFonts w:ascii="Times New Roman" w:hAnsi="Times New Roman" w:eastAsia="Times New Roman" w:cs="Times New Roman"/>
          <w:b w:val="0"/>
          <w:sz w:val="19"/>
        </w:rPr>
        <w:t xml:space="preserve"> וְעַל כֵּן נִרְמַז: "נִבְקְעוּ כָּל מַעְיְנֹת תְּהוֹם רַבָּה", </w:t>
      </w:r>
      <w:r>
        <w:rPr>
          <w:rFonts w:ascii="Times New Roman" w:hAnsi="Times New Roman" w:eastAsia="Times New Roman" w:cs="Times New Roman"/>
          <w:b/>
          <w:sz w:val="19"/>
        </w:rPr>
        <w:t>Therefore it was hinted: ‘all the fountains of the great deep burst open’,</w:t>
      </w:r>
      <w:r>
        <w:rPr>
          <w:rFonts w:ascii="Times New Roman" w:hAnsi="Times New Roman" w:eastAsia="Times New Roman" w:cs="Times New Roman"/>
          <w:b w:val="0"/>
          <w:sz w:val="19"/>
        </w:rPr>
        <w:t xml:space="preserve"> שֶׁמְּרַמֵּז עַל מַבּוּעֵי דְּחָכְמְתָא לְתַתָּא, </w:t>
      </w:r>
      <w:r>
        <w:rPr>
          <w:rFonts w:ascii="Times New Roman" w:hAnsi="Times New Roman" w:eastAsia="Times New Roman" w:cs="Times New Roman"/>
          <w:b/>
          <w:sz w:val="19"/>
        </w:rPr>
        <w:t>which alludes to the wellsprings of wisdom below,</w:t>
      </w:r>
      <w:r>
        <w:rPr>
          <w:rFonts w:ascii="Times New Roman" w:hAnsi="Times New Roman" w:eastAsia="Times New Roman" w:cs="Times New Roman"/>
          <w:b w:val="0"/>
          <w:sz w:val="19"/>
        </w:rPr>
        <w:t xml:space="preserve"> שֶׁמֵּאַחַר שֶׁלֹּא רָצוּ לְקַבֵּל תּוֹרָה שֶׁבִּכְתָב </w:t>
      </w:r>
      <w:r>
        <w:rPr>
          <w:rFonts w:ascii="Times New Roman" w:hAnsi="Times New Roman" w:eastAsia="Times New Roman" w:cs="Times New Roman"/>
          <w:b/>
          <w:sz w:val="19"/>
        </w:rPr>
        <w:t>for since they did not want to receive the Written Torah,</w:t>
      </w:r>
      <w:r>
        <w:rPr>
          <w:rFonts w:ascii="Times New Roman" w:hAnsi="Times New Roman" w:eastAsia="Times New Roman" w:cs="Times New Roman"/>
          <w:b w:val="0"/>
          <w:sz w:val="19"/>
        </w:rPr>
        <w:t xml:space="preserve"> הוֹפִיעַ לָהֶם הַשֵּׁם יִתְבָּרַךְ מַבּוּעֵי דְּחָכְמְתָא לְתַתָּא, שֶׁהוּא אוֹר תּוֹרָה שֶׁבְּעַל פֶּה, </w:t>
      </w:r>
      <w:r>
        <w:rPr>
          <w:rFonts w:ascii="Times New Roman" w:hAnsi="Times New Roman" w:eastAsia="Times New Roman" w:cs="Times New Roman"/>
          <w:b/>
          <w:sz w:val="19"/>
        </w:rPr>
        <w:t>Hashem radiated to them the wellsprings of wisdom below, which is the light of the Oral Torah,</w:t>
      </w:r>
      <w:r>
        <w:rPr>
          <w:rFonts w:ascii="Times New Roman" w:hAnsi="Times New Roman" w:eastAsia="Times New Roman" w:cs="Times New Roman"/>
          <w:b w:val="0"/>
          <w:sz w:val="19"/>
        </w:rPr>
        <w:t xml:space="preserve"> אוּלַי יוֹעִיל לָהֶם אִם יִרְצוּ; </w:t>
      </w:r>
      <w:r>
        <w:rPr>
          <w:rFonts w:ascii="Times New Roman" w:hAnsi="Times New Roman" w:eastAsia="Times New Roman" w:cs="Times New Roman"/>
          <w:b/>
          <w:sz w:val="19"/>
        </w:rPr>
        <w:t>perhaps it would avail them if they willed it;</w:t>
      </w:r>
      <w:r>
        <w:rPr>
          <w:rFonts w:ascii="Times New Roman" w:hAnsi="Times New Roman" w:eastAsia="Times New Roman" w:cs="Times New Roman"/>
          <w:b w:val="0"/>
          <w:sz w:val="19"/>
        </w:rPr>
        <w:t xml:space="preserve"> אַךְ גַּם זֶה לֹא הוֹעִיל לָהֶם, </w:t>
      </w:r>
      <w:r>
        <w:rPr>
          <w:rFonts w:ascii="Times New Roman" w:hAnsi="Times New Roman" w:eastAsia="Times New Roman" w:cs="Times New Roman"/>
          <w:b/>
          <w:sz w:val="19"/>
        </w:rPr>
        <w:t>yet even this did not avail them,</w:t>
      </w:r>
      <w:r>
        <w:rPr>
          <w:rFonts w:ascii="Times New Roman" w:hAnsi="Times New Roman" w:eastAsia="Times New Roman" w:cs="Times New Roman"/>
          <w:b w:val="0"/>
          <w:sz w:val="19"/>
        </w:rPr>
        <w:t xml:space="preserve"> וְזֶה גַּם כֵּן נִרְמַז בְּמַה שֶּׁנֶּאֱמַר: "וְדַעַת דְּרָכֶיךָ וְגוֹמֵר", </w:t>
      </w:r>
      <w:r>
        <w:rPr>
          <w:rFonts w:ascii="Times New Roman" w:hAnsi="Times New Roman" w:eastAsia="Times New Roman" w:cs="Times New Roman"/>
          <w:b/>
          <w:sz w:val="19"/>
        </w:rPr>
        <w:t>and this is likewise hinted in the verse: ‘And the knowledge of Your ways, etc.’,</w:t>
      </w:r>
      <w:r>
        <w:rPr>
          <w:rFonts w:ascii="Times New Roman" w:hAnsi="Times New Roman" w:eastAsia="Times New Roman" w:cs="Times New Roman"/>
          <w:b w:val="0"/>
          <w:sz w:val="19"/>
        </w:rPr>
        <w:t xml:space="preserve"> "וְדַעַת" דַּיְיקָא, וּכְמוֹ שֶׁאָמַרְנוּ לְמַעְלָה. </w:t>
      </w:r>
      <w:r>
        <w:rPr>
          <w:rFonts w:ascii="Times New Roman" w:hAnsi="Times New Roman" w:eastAsia="Times New Roman" w:cs="Times New Roman"/>
          <w:b/>
          <w:sz w:val="19"/>
        </w:rPr>
        <w:t>‘and knowledge’ specifically, as we explained above.</w:t>
      </w:r>
    </w:p>
    <w:p>
      <w:pPr>
        <w:keepLines w:val="0"/>
        <w:widowControl/>
        <w:jc w:val="left"/>
      </w:pPr>
      <w:r>
        <w:rPr>
          <w:rFonts w:ascii="Times New Roman" w:hAnsi="Times New Roman" w:eastAsia="Times New Roman" w:cs="Times New Roman"/>
          <w:b w:val="0"/>
          <w:sz w:val="19"/>
        </w:rPr>
        <w:t xml:space="preserve">וְזֶה שֶׁאָמַר בַּזֹּהַר הַקָּדוֹשׁ: </w:t>
      </w:r>
      <w:r>
        <w:rPr>
          <w:rFonts w:ascii="Times New Roman" w:hAnsi="Times New Roman" w:eastAsia="Times New Roman" w:cs="Times New Roman"/>
          <w:b/>
          <w:sz w:val="19"/>
        </w:rPr>
        <w:t>And this is what it stated in the holy Zohar:</w:t>
      </w:r>
      <w:r>
        <w:rPr>
          <w:rFonts w:ascii="Times New Roman" w:hAnsi="Times New Roman" w:eastAsia="Times New Roman" w:cs="Times New Roman"/>
          <w:b w:val="0"/>
          <w:sz w:val="19"/>
        </w:rPr>
        <w:t xml:space="preserve"> שֶׁבִּשְׁנַת שֵׁשׁ מֵאוֹת לָאֶלֶף הַשִּׁשִּׁי </w:t>
      </w:r>
      <w:r>
        <w:rPr>
          <w:rFonts w:ascii="Times New Roman" w:hAnsi="Times New Roman" w:eastAsia="Times New Roman" w:cs="Times New Roman"/>
          <w:b/>
          <w:sz w:val="19"/>
        </w:rPr>
        <w:t>that in the six hundredth year of the sixth millennium</w:t>
      </w:r>
      <w:r>
        <w:rPr>
          <w:rFonts w:ascii="Times New Roman" w:hAnsi="Times New Roman" w:eastAsia="Times New Roman" w:cs="Times New Roman"/>
          <w:b w:val="0"/>
          <w:sz w:val="19"/>
        </w:rPr>
        <w:t xml:space="preserve"> יִתְפַּתְּחוּן תַּרְעֵי דְּחָכְמְתָא לְעֵילָּא וּמַבּוּעֵי דְּחָכְמְתָא לְתַתָּא; </w:t>
      </w:r>
      <w:r>
        <w:rPr>
          <w:rFonts w:ascii="Times New Roman" w:hAnsi="Times New Roman" w:eastAsia="Times New Roman" w:cs="Times New Roman"/>
          <w:b/>
          <w:sz w:val="19"/>
        </w:rPr>
        <w:t>the gates of wisdom above and the wellsprings of wisdom below shall open;</w:t>
      </w:r>
      <w:r>
        <w:rPr>
          <w:rFonts w:ascii="Times New Roman" w:hAnsi="Times New Roman" w:eastAsia="Times New Roman" w:cs="Times New Roman"/>
          <w:b w:val="0"/>
          <w:sz w:val="19"/>
        </w:rPr>
        <w:t xml:space="preserve"> אָמַר חָכְמְתָא דִּלְעֵילָּא קוֹדֶם, </w:t>
      </w:r>
      <w:r>
        <w:rPr>
          <w:rFonts w:ascii="Times New Roman" w:hAnsi="Times New Roman" w:eastAsia="Times New Roman" w:cs="Times New Roman"/>
          <w:b/>
          <w:sz w:val="19"/>
        </w:rPr>
        <w:t>it stated the supernal wisdom first,</w:t>
      </w:r>
      <w:r>
        <w:rPr>
          <w:rFonts w:ascii="Times New Roman" w:hAnsi="Times New Roman" w:eastAsia="Times New Roman" w:cs="Times New Roman"/>
          <w:b w:val="0"/>
          <w:sz w:val="19"/>
        </w:rPr>
        <w:t xml:space="preserve"> שֶׁהוּא כְּבָר אַחַר מַתַּן תּוֹרָה, </w:t>
      </w:r>
      <w:r>
        <w:rPr>
          <w:rFonts w:ascii="Times New Roman" w:hAnsi="Times New Roman" w:eastAsia="Times New Roman" w:cs="Times New Roman"/>
          <w:b/>
          <w:sz w:val="19"/>
        </w:rPr>
        <w:t>for this is already after the Giving of the Torah,</w:t>
      </w:r>
      <w:r>
        <w:rPr>
          <w:rFonts w:ascii="Times New Roman" w:hAnsi="Times New Roman" w:eastAsia="Times New Roman" w:cs="Times New Roman"/>
          <w:b w:val="0"/>
          <w:sz w:val="19"/>
        </w:rPr>
        <w:t xml:space="preserve"> וְאָז הַזְּמַן לִפְתּוֹחַ שַׁעֲרֵי חָכְמָה עֶלְיוֹנָה שֶׁהוּא "אוֹר זָרוּעַ לַצַּדִּיק", </w:t>
      </w:r>
      <w:r>
        <w:rPr>
          <w:rFonts w:ascii="Times New Roman" w:hAnsi="Times New Roman" w:eastAsia="Times New Roman" w:cs="Times New Roman"/>
          <w:b/>
          <w:sz w:val="19"/>
        </w:rPr>
        <w:t>and then is the time to open the gates of supernal wisdom which is 'light sown for the righteous',</w:t>
      </w:r>
      <w:r>
        <w:rPr>
          <w:rFonts w:ascii="Times New Roman" w:hAnsi="Times New Roman" w:eastAsia="Times New Roman" w:cs="Times New Roman"/>
          <w:b w:val="0"/>
          <w:sz w:val="19"/>
        </w:rPr>
        <w:t xml:space="preserve"> וְתוֹרָה שֶׁבְּעַל פֶּה שֶׁהִיא "אוֹר צַדִּיקִים יִשְׂמָח" כָּאָמוּר. </w:t>
      </w:r>
      <w:r>
        <w:rPr>
          <w:rFonts w:ascii="Times New Roman" w:hAnsi="Times New Roman" w:eastAsia="Times New Roman" w:cs="Times New Roman"/>
          <w:b/>
          <w:sz w:val="19"/>
        </w:rPr>
        <w:t>and the Oral Torah which is 'the light of the righteous rejoices', as explained.</w:t>
      </w:r>
      <w:r>
        <w:rPr>
          <w:rFonts w:ascii="Times New Roman" w:hAnsi="Times New Roman" w:eastAsia="Times New Roman" w:cs="Times New Roman"/>
          <w:b w:val="0"/>
          <w:sz w:val="19"/>
        </w:rPr>
        <w:t xml:space="preserve"> וּמְסַיֵּים בַּזֹּהַר הַקָּדוֹשׁ: </w:t>
      </w:r>
      <w:r>
        <w:rPr>
          <w:rFonts w:ascii="Times New Roman" w:hAnsi="Times New Roman" w:eastAsia="Times New Roman" w:cs="Times New Roman"/>
          <w:b/>
          <w:sz w:val="19"/>
        </w:rPr>
        <w:t>And it concludes in the holy Zohar:</w:t>
      </w:r>
      <w:r>
        <w:rPr>
          <w:rFonts w:ascii="Times New Roman" w:hAnsi="Times New Roman" w:eastAsia="Times New Roman" w:cs="Times New Roman"/>
          <w:b w:val="0"/>
          <w:sz w:val="19"/>
        </w:rPr>
        <w:t xml:space="preserve"> "וְיִתְתַּקַּן עָלְמָא לְאַעֲלָא בִּשְׁבִיעָאָה, </w:t>
      </w:r>
      <w:r>
        <w:rPr>
          <w:rFonts w:ascii="Times New Roman" w:hAnsi="Times New Roman" w:eastAsia="Times New Roman" w:cs="Times New Roman"/>
          <w:b/>
          <w:sz w:val="19"/>
        </w:rPr>
        <w:t>‘and the world will be prepared to enter into the seventh,</w:t>
      </w:r>
      <w:r>
        <w:rPr>
          <w:rFonts w:ascii="Times New Roman" w:hAnsi="Times New Roman" w:eastAsia="Times New Roman" w:cs="Times New Roman"/>
          <w:b w:val="0"/>
          <w:sz w:val="19"/>
        </w:rPr>
        <w:t xml:space="preserve"> כְּבַר נָשׁ דְּמִתְתַּקַּן בְּיוֹמָא שְׁתִיתָאָה מִכִּי עָרַב שִׁמְשָׁא לְאַעֲלָא בְּשַׁבַּתָּא". </w:t>
      </w:r>
      <w:r>
        <w:rPr>
          <w:rFonts w:ascii="Times New Roman" w:hAnsi="Times New Roman" w:eastAsia="Times New Roman" w:cs="Times New Roman"/>
          <w:b/>
          <w:sz w:val="19"/>
        </w:rPr>
        <w:t>like a man who prepares on the sixth day from the setting of the sun to enter into Shabbat’.</w:t>
      </w:r>
      <w:r>
        <w:rPr>
          <w:vertAlign w:val="superscript"/>
        </w:rPr>
        <w:footnoteReference w:id="31"/>
      </w:r>
    </w:p>
    <w:p>
      <w:pPr>
        <w:keepLines w:val="0"/>
        <w:widowControl/>
        <w:jc w:val="left"/>
      </w:pPr>
      <w:r>
        <w:rPr>
          <w:rFonts w:ascii="Times New Roman" w:hAnsi="Times New Roman" w:eastAsia="Times New Roman" w:cs="Times New Roman"/>
          <w:b w:val="0"/>
          <w:sz w:val="19"/>
        </w:rPr>
        <w:t xml:space="preserve"> וְהַיְינוּ דְּמִסְפַּר שֵׁשׁ מֵאוֹת </w:t>
      </w:r>
      <w:r>
        <w:rPr>
          <w:rFonts w:ascii="Times New Roman" w:hAnsi="Times New Roman" w:eastAsia="Times New Roman" w:cs="Times New Roman"/>
          <w:b/>
          <w:sz w:val="19"/>
        </w:rPr>
        <w:t>Namely, the number six hundred</w:t>
      </w:r>
      <w:r>
        <w:rPr>
          <w:rFonts w:ascii="Times New Roman" w:hAnsi="Times New Roman" w:eastAsia="Times New Roman" w:cs="Times New Roman"/>
          <w:b w:val="0"/>
          <w:sz w:val="19"/>
        </w:rPr>
        <w:t xml:space="preserve"> כְּנֶגֶד שֵׁשׁ הַמִּדּוֹת, שֵׁשֶׁת יְמֵי בְרֵאשִׁית, </w:t>
      </w:r>
      <w:r>
        <w:rPr>
          <w:rFonts w:ascii="Times New Roman" w:hAnsi="Times New Roman" w:eastAsia="Times New Roman" w:cs="Times New Roman"/>
          <w:b/>
          <w:sz w:val="19"/>
        </w:rPr>
        <w:t>corresponds to the six attributes, the six days of Creation,</w:t>
      </w:r>
      <w:r>
        <w:rPr>
          <w:rFonts w:ascii="Times New Roman" w:hAnsi="Times New Roman" w:eastAsia="Times New Roman" w:cs="Times New Roman"/>
          <w:b w:val="0"/>
          <w:sz w:val="19"/>
        </w:rPr>
        <w:t xml:space="preserve"> שֶׁכָּל אֶחָד כָּלוּל מֵעֶשֶׂר פְּעָמִים עֶשֶׂר, וּכְמוֹ שֶׁאָמַרְנוּ; </w:t>
      </w:r>
      <w:r>
        <w:rPr>
          <w:rFonts w:ascii="Times New Roman" w:hAnsi="Times New Roman" w:eastAsia="Times New Roman" w:cs="Times New Roman"/>
          <w:b/>
          <w:sz w:val="19"/>
        </w:rPr>
        <w:t>where each is comprised of ten times ten, as we said;</w:t>
      </w:r>
      <w:r>
        <w:rPr>
          <w:rFonts w:ascii="Times New Roman" w:hAnsi="Times New Roman" w:eastAsia="Times New Roman" w:cs="Times New Roman"/>
          <w:b w:val="0"/>
          <w:sz w:val="19"/>
        </w:rPr>
        <w:t xml:space="preserve"> וְזֶהוּ שֵׁשׁ הַמִּדּוֹת שֶׁצָּרִיךְ הָאָדָם לְהִתְבָּרֵר מִצִּדּוֹ, </w:t>
      </w:r>
      <w:r>
        <w:rPr>
          <w:rFonts w:ascii="Times New Roman" w:hAnsi="Times New Roman" w:eastAsia="Times New Roman" w:cs="Times New Roman"/>
          <w:b/>
          <w:sz w:val="19"/>
        </w:rPr>
        <w:t>and these are the six attributes wherein man must refine himself from his own initiative,</w:t>
      </w:r>
      <w:r>
        <w:rPr>
          <w:rFonts w:ascii="Times New Roman" w:hAnsi="Times New Roman" w:eastAsia="Times New Roman" w:cs="Times New Roman"/>
          <w:b w:val="0"/>
          <w:sz w:val="19"/>
        </w:rPr>
        <w:t xml:space="preserve"> לְתַקֵּן הַפְּגָם בִּבְחִינַת צַדִּיק שֶׁהִיא בַּאֲכִילָה וּבְתַאֲווֹת. </w:t>
      </w:r>
      <w:r>
        <w:rPr>
          <w:rFonts w:ascii="Times New Roman" w:hAnsi="Times New Roman" w:eastAsia="Times New Roman" w:cs="Times New Roman"/>
          <w:b/>
          <w:sz w:val="19"/>
        </w:rPr>
        <w:t>to rectify the blemish in the aspect of Tzaddik which lies in eating and desires.</w:t>
      </w:r>
      <w:r>
        <w:rPr>
          <w:rFonts w:ascii="Times New Roman" w:hAnsi="Times New Roman" w:eastAsia="Times New Roman" w:cs="Times New Roman"/>
          <w:b w:val="0"/>
          <w:sz w:val="19"/>
        </w:rPr>
        <w:t xml:space="preserve"> וְאַחַר כָּךְ אַרְבַּע מֵאוֹת </w:t>
      </w:r>
      <w:r>
        <w:rPr>
          <w:rFonts w:ascii="Times New Roman" w:hAnsi="Times New Roman" w:eastAsia="Times New Roman" w:cs="Times New Roman"/>
          <w:b/>
          <w:sz w:val="19"/>
        </w:rPr>
        <w:t>And afterward the four hundred years</w:t>
      </w:r>
      <w:r>
        <w:rPr>
          <w:rFonts w:ascii="Times New Roman" w:hAnsi="Times New Roman" w:eastAsia="Times New Roman" w:cs="Times New Roman"/>
          <w:b w:val="0"/>
          <w:sz w:val="19"/>
        </w:rPr>
        <w:t xml:space="preserve"> שֶׁהַשֵּׁם יִתְבָּרַךְ מַשְׁפִּיעַ מִשָּׁלֹשׁ רִאשׁוֹנוֹת, חָכְמָה, בִּינָה, דַּעַת: </w:t>
      </w:r>
      <w:r>
        <w:rPr>
          <w:rFonts w:ascii="Times New Roman" w:hAnsi="Times New Roman" w:eastAsia="Times New Roman" w:cs="Times New Roman"/>
          <w:b/>
          <w:sz w:val="19"/>
        </w:rPr>
        <w:t>wherein Hashem bestows from the first three Sefirot—Chokhmah, Binah, Da'at:</w:t>
      </w:r>
      <w:r>
        <w:rPr>
          <w:rFonts w:ascii="Times New Roman" w:hAnsi="Times New Roman" w:eastAsia="Times New Roman" w:cs="Times New Roman"/>
          <w:b w:val="0"/>
          <w:sz w:val="19"/>
        </w:rPr>
        <w:t xml:space="preserve"> תַּרְעֵי דְּחָכְמְתָא לְעֵילָּא וּמַבּוּעֵי דְּחָכְמְתָא לְתַתָּא; </w:t>
      </w:r>
      <w:r>
        <w:rPr>
          <w:rFonts w:ascii="Times New Roman" w:hAnsi="Times New Roman" w:eastAsia="Times New Roman" w:cs="Times New Roman"/>
          <w:b/>
          <w:sz w:val="19"/>
        </w:rPr>
        <w:t>the gates of wisdom above and the wellsprings of wisdom below;</w:t>
      </w:r>
      <w:r>
        <w:rPr>
          <w:rFonts w:ascii="Times New Roman" w:hAnsi="Times New Roman" w:eastAsia="Times New Roman" w:cs="Times New Roman"/>
          <w:b w:val="0"/>
          <w:sz w:val="19"/>
        </w:rPr>
        <w:t xml:space="preserve"> וְאַחַר כָּךְ מֵאָה אַחֲרוֹנָה נֶגֶד מִדַּת מַלְכוּת, </w:t>
      </w:r>
      <w:r>
        <w:rPr>
          <w:rFonts w:ascii="Times New Roman" w:hAnsi="Times New Roman" w:eastAsia="Times New Roman" w:cs="Times New Roman"/>
          <w:b/>
          <w:sz w:val="19"/>
        </w:rPr>
        <w:t>and afterward the final one hundred years corresponding to the attribute of Malchut,</w:t>
      </w:r>
      <w:r>
        <w:rPr>
          <w:rFonts w:ascii="Times New Roman" w:hAnsi="Times New Roman" w:eastAsia="Times New Roman" w:cs="Times New Roman"/>
          <w:b w:val="0"/>
          <w:sz w:val="19"/>
        </w:rPr>
        <w:t xml:space="preserve"> וְהֵם יְמוֹת הַמָּשִׁיחַ שֶׁהֵם בְּתוֹסֶפֶת שַׁבָּת, </w:t>
      </w:r>
      <w:r>
        <w:rPr>
          <w:rFonts w:ascii="Times New Roman" w:hAnsi="Times New Roman" w:eastAsia="Times New Roman" w:cs="Times New Roman"/>
          <w:b/>
          <w:sz w:val="19"/>
        </w:rPr>
        <w:t>and these are the Days of the Messiah which exist within the extension of the Sabbath,</w:t>
      </w:r>
      <w:r>
        <w:rPr>
          <w:rFonts w:ascii="Times New Roman" w:hAnsi="Times New Roman" w:eastAsia="Times New Roman" w:cs="Times New Roman"/>
          <w:b w:val="0"/>
          <w:sz w:val="19"/>
        </w:rPr>
        <w:t xml:space="preserve"> שֶׁהוּא אֶלֶף הַשְּׁבִיעִי, יוֹם שֶׁכֻּלּוֹ שַׁבָּת: </w:t>
      </w:r>
      <w:r>
        <w:rPr>
          <w:rFonts w:ascii="Times New Roman" w:hAnsi="Times New Roman" w:eastAsia="Times New Roman" w:cs="Times New Roman"/>
          <w:b/>
          <w:sz w:val="19"/>
        </w:rPr>
        <w:t>leading into the seventh millennium, the day that is entirely Shabbat.</w:t>
      </w:r>
    </w:p>
    <w:sectPr w:rsidR="00FC693F" w:rsidRPr="0006063C" w:rsidSect="00034616">
      <w:footerReference w:type="default" r:id="rId9"/>
      <w:pgSz w:w="10080" w:h="14400"/>
      <w:pgMar w:top="893" w:right="936" w:bottom="835" w:left="1109" w:header="432" w:footer="547" w:gutter="216"/>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b w:val="0"/>
        <w:sz w:val="17"/>
      </w:rPr>
      <w:fldChar w:fldCharType="begin"/>
    </w:r>
    <w:r>
      <w:rPr>
        <w:rFonts w:ascii="Times New Roman" w:hAnsi="Times New Roman" w:eastAsia="Times New Roman" w:cs="Times New Roman"/>
        <w:b w:val="0"/>
        <w:sz w:val="17"/>
      </w:rPr>
      <w:instrText xml:space="preserve"> PAGE </w:instrText>
    </w:r>
    <w:r>
      <w:rPr>
        <w:rFonts w:ascii="Times New Roman" w:hAnsi="Times New Roman" w:eastAsia="Times New Roman" w:cs="Times New Roman"/>
        <w:b w:val="0"/>
        <w:sz w:val="17"/>
      </w:rPr>
      <w:fldChar w:fldCharType="end"/>
    </w:r>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spacing w:after="28" w:line="235" w:lineRule="auto"/>
      </w:pPr>
      <w:r>
        <w:rPr>
          <w:sz w:val="17"/>
        </w:rPr>
        <w:footnoteRef/>
      </w:r>
      <w:r>
        <w:rPr>
          <w:rFonts w:ascii="Times New Roman" w:hAnsi="Times New Roman" w:eastAsia="Times New Roman" w:cs="Times New Roman"/>
          <w:sz w:val="17"/>
        </w:rPr>
        <w:t xml:space="preserve"> </w:t>
      </w:r>
      <w:hyperlink r:id="rId1">
        <w:r>
          <w:rPr>
            <w:rFonts w:ascii="Times New Roman" w:hAnsi="Times New Roman" w:eastAsia="Times New Roman" w:cs="Times New Roman"/>
            <w:sz w:val="17"/>
            <w:b/>
            <w:color w:val="163A6F"/>
            <w:u w:val="single"/>
          </w:rPr>
          <w:t xml:space="preserve">Midrash Tanchuma, Noach 1</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“‘Our teachers taught: For three transgressions women die at the time of childbirth. All three have their basis in the Torah: niddah, as it is written, ‘If a woman has a flow [of blood]’; challah, ‘The first of your dough’; and the lighting of a lamp, as it is written, ‘You shall call Shabbos a delight’—this refers to kindling the Shabbos lamp. If you should say that one might sit in darkness, that is not delight, for those who descend to Gehinnom are judged in darkness, as it says, ‘A land of deepest gloom, like darkness.’’ The Midrash continues: ‘Why were women commanded concerning these three mitzvos? ... She caused [Adam] to die and shed his blood ... She defiled the challah of the world ... She extinguished Adam’s lamp, as it is written, ‘The soul of man is the lamp of the Lord’; therefore she must attend to kindling the lamp.’”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source develops both sides of Rav Tzadok’s argument: the three practices address the loss introduced by the first sin, while light is the positive image of Shabbos restoration. The relevant lamp passage occurs in Noach 1 in the commonly indexed Sefaria edition; Rav Tzadok's printed numbering differs.</w:t>
      </w:r>
    </w:p>
    <w:p>
      <w:pPr>
        <w:pStyle w:val="FootnoteText"/>
        <w:spacing w:before="45" w:after="35"/>
      </w:pPr>
      <w:r>
        <w:rPr>
          <w:rFonts w:ascii="Times New Roman" w:hAnsi="Times New Roman" w:cs="Times New Roman"/>
          <w:sz w:val="17"/>
          <w:szCs w:val="17"/>
          <w:b/>
        </w:rPr>
        <w:t xml:space="preserve">Further parallel — Tzidkat HaTzadik 13 [paragraph 1] (English translation as supplied in Akiva Publishing interlinear library):</w:t>
      </w:r>
      <w:r>
        <w:rPr>
          <w:rFonts w:ascii="Times New Roman" w:hAnsi="Times New Roman" w:cs="Times New Roman"/>
          <w:sz w:val="17"/>
          <w:szCs w:val="17"/>
        </w:rPr>
        <w:t xml:space="preserve">  “Time is composed of day and night, and so too is human life: light and darkness, ascending and descending, as is known from the Baal Shem Tov's teaching on the verse: "Seven times does the righteous fall and rise up" (Proverbs 24:16). For seven days constitute one week, and thereafter those same seven days recur in cycle. Indeed, even during the period of darkness one needs the light of the moon or the stars, which is also recognized as light (Pesachim 2a), so that it not be total obscurity. And inside one's house, one requires the light of a candle”</w:t>
      </w:r>
    </w:p>
    <w:p>
      <w:pPr>
        <w:pStyle w:val="FootnoteText"/>
        <w:spacing w:after="40"/>
      </w:pPr>
      <w:r>
        <w:rPr>
          <w:rFonts w:ascii="Times New Roman" w:hAnsi="Times New Roman"/>
          <w:sz w:val="17"/>
          <w:b/>
        </w:rPr>
        <w:t xml:space="preserve">Connection to this note: </w:t>
      </w:r>
      <w:r>
        <w:rPr>
          <w:rFonts w:ascii="Times New Roman" w:hAnsi="Times New Roman"/>
          <w:sz w:val="17"/>
        </w:rPr>
        <w:t>Rav Tzadok elsewhere explicitly places the mitzvah-candle within the inner experience of human darkness. This adds a second passage on the candle motif beyond the Tanchuma cited in the note.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2" w:history="1">
        <w:r>
          <w:rPr>
            <w:rFonts w:ascii="Times New Roman" w:hAnsi="Times New Roman" w:eastAsia="Times New Roman" w:cs="Times New Roman"/>
            <w:sz w:val="17"/>
            <w:szCs w:val="17"/>
            <w:b/>
            <w:color w:val="1A466F"/>
          </w:rPr>
          <w:t xml:space="preserve">Be'er Mayim Chaim, Numbers 8, source segment 2.1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“Our Sages said in the Midrash (Tanchuma, Noach 1) that the reason it is customary for the woman to light the Shabbos lamps is that she extinguished the lamp of the world.”</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text cites the same Tanchuma passage and makes its application to Shabbos candle-lighting explicit.</w:t>
      </w:r>
    </w:p>
  </w:footnote>
  <w:footnote w:id="2">
    <w:p>
      <w:pPr>
        <w:spacing w:after="28" w:line="235" w:lineRule="auto"/>
      </w:pPr>
      <w:r>
        <w:rPr>
          <w:sz w:val="17"/>
        </w:rPr>
        <w:footnoteRef/>
      </w:r>
      <w:r>
        <w:rPr>
          <w:rFonts w:ascii="Times New Roman" w:hAnsi="Times New Roman" w:eastAsia="Times New Roman" w:cs="Times New Roman"/>
          <w:sz w:val="17"/>
        </w:rPr>
        <w:t xml:space="preserve"> </w:t>
      </w:r>
      <w:hyperlink r:id="rId2">
        <w:r>
          <w:rPr>
            <w:rFonts w:ascii="Times New Roman" w:hAnsi="Times New Roman" w:eastAsia="Times New Roman" w:cs="Times New Roman"/>
            <w:sz w:val="17"/>
            <w:b/>
            <w:color w:val="163A6F"/>
            <w:u w:val="single"/>
          </w:rPr>
          <w:t xml:space="preserve">Job 10:21–22</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“‘Before I depart—and do not return—to the land of darkness and the shadow of death: a land of thick gloom, like utter darkness; of deathly shadow and disorder, where even its radiance is like darkness.’”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surrounding verse describes the realm of death, not the laws of Shabbos. Tanchuma borrows this vivid image for Gehinnom. Rav Tzadok then treats the light of a Shabbos lamp as more than physical convenience: it represents an opposite spiritual condition, one of order, comfort and revealed divine presence.</w:t>
      </w:r>
    </w:p>
    <w:p>
      <w:pPr>
        <w:pStyle w:val="FootnoteText"/>
        <w:spacing w:before="45" w:after="35"/>
      </w:pPr>
      <w:r>
        <w:rPr>
          <w:rFonts w:ascii="Times New Roman" w:hAnsi="Times New Roman" w:cs="Times New Roman"/>
          <w:sz w:val="17"/>
          <w:szCs w:val="17"/>
          <w:b/>
        </w:rPr>
        <w:t xml:space="preserve">Further parallel — Tzidkat HaTzadik 261 [paragraph 1] (English translation as supplied in Akiva Publishing interlinear library):</w:t>
      </w:r>
      <w:r>
        <w:rPr>
          <w:rFonts w:ascii="Times New Roman" w:hAnsi="Times New Roman" w:cs="Times New Roman"/>
          <w:sz w:val="17"/>
          <w:szCs w:val="17"/>
        </w:rPr>
        <w:t xml:space="preserve">  “The Holy One, blessed be He, His glory fills the whole earth, and there is no place devoid of Him, only that He is in deep concealment, "He made darkness His secret place" (Psalms 18:12). And when this recognition shines into man's heart—how Hashem fills the whole earth with His glory— this is termed "He brought us forth from darkness to a great light," as recited in the Haggadah.”</w:t>
      </w:r>
    </w:p>
    <w:p>
      <w:pPr>
        <w:pStyle w:val="FootnoteText"/>
        <w:spacing w:after="40"/>
      </w:pPr>
      <w:r>
        <w:rPr>
          <w:rFonts w:ascii="Times New Roman" w:hAnsi="Times New Roman"/>
          <w:sz w:val="17"/>
          <w:b/>
        </w:rPr>
        <w:t xml:space="preserve">Connection to this note: </w:t>
      </w:r>
      <w:r>
        <w:rPr>
          <w:rFonts w:ascii="Times New Roman" w:hAnsi="Times New Roman"/>
          <w:sz w:val="17"/>
        </w:rPr>
        <w:t>This explains why darkness is not simply absence of physical illumination: it can signify the concealment of a divine reality that becomes perceptible when recognition awakens.</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3" w:history="1">
        <w:r>
          <w:rPr>
            <w:rFonts w:ascii="Times New Roman" w:hAnsi="Times New Roman" w:eastAsia="Times New Roman" w:cs="Times New Roman"/>
            <w:sz w:val="17"/>
            <w:szCs w:val="17"/>
            <w:b/>
            <w:color w:val="1A466F"/>
          </w:rPr>
          <w:t xml:space="preserve">Bat Ayin, Vayera, source segment 31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righteous transform darkness into light. That is, from the darkness—the deeds of the wicked, who pursue and burn with love for passing, perishable things—Hashem grants the righteous light, so that they transform the darkness into light and cleave to the sweetness of His everlasting love.”</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Darkness becomes the starting point of spiritual illumination, rather than merely an image of punishment.</w:t>
      </w:r>
    </w:p>
  </w:footnote>
  <w:footnote w:id="3">
    <w:p>
      <w:pPr>
        <w:spacing w:after="28" w:line="235" w:lineRule="auto"/>
      </w:pPr>
      <w:r>
        <w:rPr>
          <w:sz w:val="17"/>
        </w:rPr>
        <w:footnoteRef/>
      </w:r>
      <w:r>
        <w:rPr>
          <w:rFonts w:ascii="Times New Roman" w:hAnsi="Times New Roman" w:eastAsia="Times New Roman" w:cs="Times New Roman"/>
          <w:sz w:val="17"/>
        </w:rPr>
        <w:t xml:space="preserve"> </w:t>
      </w:r>
      <w:hyperlink r:id="rId3">
        <w:r>
          <w:rPr>
            <w:rFonts w:ascii="Times New Roman" w:hAnsi="Times New Roman" w:eastAsia="Times New Roman" w:cs="Times New Roman"/>
            <w:sz w:val="17"/>
            <w:b/>
            <w:color w:val="163A6F"/>
            <w:u w:val="single"/>
          </w:rPr>
          <w:t xml:space="preserve">Genesis 1:2; Midrash Tanchuma, Bo 2</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“Genesis 1:2: ‘The earth was unformed and empty, darkness was over the face of the deep, and the spirit of God hovered over the face of the waters.’ Midrash Tanchuma, Bo 2: ‘Rabbi Nechemiah said: [The darkness of Egypt came] from the darkness of Gehinnom, for it is said, ‘A land of thick gloom, like darkness, of deathly shadow and no order.’ ... With what are the wicked covered in Gehinnom? With darkness. Just as an earthenware jar is covered with an earthenware lid, so these wicked ones, whose deeds are in the dark, are covered by the Holy One, blessed be He, with the deep, which is darkness, as it says: ‘And darkness was upon the face of the deep.’ This is Gehinnom.’”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In the verse, darkness precedes creation’s illumination. In the Midrash it becomes a moral image: a person concealed in wrongdoing encounters concealment. Rav Tzadok juxtaposes this with the contrary possibility that divine judgment may awaken recognition and thereby itself be experienced as light.</w:t>
      </w:r>
    </w:p>
    <w:p>
      <w:pPr>
        <w:pStyle w:val="FootnoteText"/>
        <w:spacing w:before="45" w:after="35"/>
      </w:pPr>
      <w:r>
        <w:rPr>
          <w:rFonts w:ascii="Times New Roman" w:hAnsi="Times New Roman" w:cs="Times New Roman"/>
          <w:sz w:val="17"/>
          <w:szCs w:val="17"/>
          <w:b/>
        </w:rPr>
        <w:t xml:space="preserve">Further parallel — Dover Tzedek, Kuntres Ner HaMitzvot, segment 1 [paragraph 13] (English translation as supplied in Akiva Publishing interlinear library):</w:t>
      </w:r>
      <w:r>
        <w:rPr>
          <w:rFonts w:ascii="Times New Roman" w:hAnsi="Times New Roman" w:cs="Times New Roman"/>
          <w:sz w:val="17"/>
          <w:szCs w:val="17"/>
        </w:rPr>
        <w:t xml:space="preserve">  “By day one gives precedence to light: "He forms light and creates darkness"; while at night one reverses it: "He rolls away light before darkness and darkness before light": for each blessing emphasizes the dominant quality of its own hour; and relative to the night, cessation and darkness take precedence over the light of day, matching the physical Creation of the cosmos: first came darkness and then came light (Shabbat 77b); for one who stands in darkness encounters darkness first, followed by the light.”</w:t>
      </w:r>
    </w:p>
    <w:p>
      <w:pPr>
        <w:pStyle w:val="FootnoteText"/>
        <w:spacing w:after="40"/>
      </w:pPr>
      <w:r>
        <w:rPr>
          <w:rFonts w:ascii="Times New Roman" w:hAnsi="Times New Roman"/>
          <w:sz w:val="17"/>
          <w:b/>
        </w:rPr>
        <w:t xml:space="preserve">Connection to this note: </w:t>
      </w:r>
      <w:r>
        <w:rPr>
          <w:rFonts w:ascii="Times New Roman" w:hAnsi="Times New Roman"/>
          <w:sz w:val="17"/>
        </w:rPr>
        <w:t>The parallel passage identifies darkness-then-light as a recurring structure of Creation and spiritual perception, clarifying why the Midrash reads the primordial darkness as morally significant.</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4" w:history="1">
        <w:r>
          <w:rPr>
            <w:rFonts w:ascii="Times New Roman" w:hAnsi="Times New Roman" w:eastAsia="Times New Roman" w:cs="Times New Roman"/>
            <w:sz w:val="17"/>
            <w:szCs w:val="17"/>
            <w:b/>
            <w:color w:val="1A466F"/>
          </w:rPr>
          <w:t xml:space="preserve">Be'er Mayim Chaim, Genesis 1, source segment 1.52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“If there were no darkness at all in the world, how would the goodness of light be discerned? The advantage of light is recognized only through darkness; a person’s principal joy comes when he emerges from darkness into light, for then he recognizes the goodness of illumination.”</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passage makes the transition from darkness to light essential to the recognition of divine goodness.</w:t>
      </w:r>
    </w:p>
  </w:footnote>
  <w:footnote w:id="4">
    <w:p>
      <w:pPr>
        <w:spacing w:after="28" w:line="235" w:lineRule="auto"/>
      </w:pPr>
      <w:r>
        <w:rPr>
          <w:sz w:val="17"/>
        </w:rPr>
        <w:footnoteRef/>
      </w:r>
      <w:r>
        <w:rPr>
          <w:rFonts w:ascii="Times New Roman" w:hAnsi="Times New Roman" w:eastAsia="Times New Roman" w:cs="Times New Roman"/>
          <w:sz w:val="17"/>
        </w:rPr>
        <w:t xml:space="preserve"> </w:t>
      </w:r>
      <w:hyperlink r:id="rId4">
        <w:r>
          <w:rPr>
            <w:rFonts w:ascii="Times New Roman" w:hAnsi="Times New Roman" w:eastAsia="Times New Roman" w:cs="Times New Roman"/>
            <w:sz w:val="17"/>
            <w:b/>
            <w:color w:val="163A6F"/>
            <w:u w:val="single"/>
          </w:rPr>
          <w:t xml:space="preserve">Pesachim 54a</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“‘This is no difficulty: one statement concerns our fire and one concerns the fire of Gehinnom. Our fire [was created] at the close of Shabbos; the fire of Gehinnom, on the eve of Shabbos. But was the fire of Gehinnom created on the eve of Shabbos? Was it not taught that seven things were created before the world: the Torah, repentance, the Garden of Eden, Gehinnom, the Throne of Glory, the Sanctuary, and the name of the Messiah? ... Rabbi Yose says: The fire created by the Holy One, blessed be He, on the second day never goes out, as it says, ‘Their fire shall not be quenched.’ ... Why was ‘for it was good’ not said on the second day? Because the fire of Gehinnom was created then.’”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deliberately focuses on the expression ‘the light of Gehinnom.’ He is not denying its punitive aspect. He argues that for one who accepts the truth of the judgment, the confrontation can illuminate what was previously hidden. The paradox depends on distinguishing revelatory light from the comfort of an ordinary flame.</w:t>
      </w:r>
    </w:p>
    <w:p>
      <w:pPr>
        <w:pStyle w:val="FootnoteText"/>
        <w:spacing w:before="45" w:after="35"/>
      </w:pPr>
      <w:r>
        <w:rPr>
          <w:rFonts w:ascii="Times New Roman" w:hAnsi="Times New Roman" w:cs="Times New Roman"/>
          <w:sz w:val="17"/>
          <w:szCs w:val="17"/>
          <w:b/>
        </w:rPr>
        <w:t xml:space="preserve">Further parallel — Resisei Layla 48 [paragraph 7] (English translation as supplied in Akiva Publishing interlinear library):</w:t>
      </w:r>
      <w:r>
        <w:rPr>
          <w:rFonts w:ascii="Times New Roman" w:hAnsi="Times New Roman" w:cs="Times New Roman"/>
          <w:sz w:val="17"/>
          <w:szCs w:val="17"/>
        </w:rPr>
        <w:t xml:space="preserve">  “Our Sages of blessed memory also taught (Nedarim 8b) that in the future there will be no Gehinnom; rather, the sun will be removed from its sheath—the righteous, etc., and the wicked, etc. This follows the principle: 'The righteous shall walk in them, while sinners shall stumble in them.' Likewise, they taught (Shabbat 88b) that for those who turn to the left in Torah it becomes a potion of death; 'evil pursues sinners,' for the sin itself becomes the punishment.”</w:t>
      </w:r>
    </w:p>
    <w:p>
      <w:pPr>
        <w:pStyle w:val="FootnoteText"/>
        <w:spacing w:after="40"/>
      </w:pPr>
      <w:r>
        <w:rPr>
          <w:rFonts w:ascii="Times New Roman" w:hAnsi="Times New Roman"/>
          <w:sz w:val="17"/>
          <w:b/>
        </w:rPr>
        <w:t xml:space="preserve">Connection to this note: </w:t>
      </w:r>
      <w:r>
        <w:rPr>
          <w:rFonts w:ascii="Times New Roman" w:hAnsi="Times New Roman"/>
          <w:sz w:val="17"/>
        </w:rPr>
        <w:t>Rav Tzadok elsewhere explicitly contrasts what one and the same revelation does to the righteous and to the wicked, illuminating the apparent paradox of Gehinnom being called light.</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5" w:history="1">
        <w:r>
          <w:rPr>
            <w:rFonts w:ascii="Times New Roman" w:hAnsi="Times New Roman" w:eastAsia="Times New Roman" w:cs="Times New Roman"/>
            <w:sz w:val="17"/>
            <w:szCs w:val="17"/>
            <w:b/>
            <w:color w:val="1A466F"/>
          </w:rPr>
          <w:t xml:space="preserve">Sidduro Shel Shabbat, Volume I, Shoresh VI 3, source segment 22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fire of transgression is itself the fire of Gehinnom, in which transgressors are judged. But the fire a person kindles in his heart for the mitzvos of Hashem is called the fire of the Holy One, blessed be He; it cools and consumes the fire of Gehinnom that formerly burned within him.”</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parallels Rav Tzadok’s reversal of Gehinnom imagery: a destructive fire can be countered by the inner fire of avodas Hashem.</w:t>
      </w:r>
    </w:p>
  </w:footnote>
  <w:footnote w:id="5">
    <w:p>
      <w:pPr>
        <w:spacing w:after="28" w:line="235" w:lineRule="auto"/>
      </w:pPr>
      <w:r>
        <w:rPr>
          <w:sz w:val="17"/>
        </w:rPr>
        <w:footnoteRef/>
      </w:r>
      <w:r>
        <w:rPr>
          <w:rFonts w:ascii="Times New Roman" w:hAnsi="Times New Roman" w:eastAsia="Times New Roman" w:cs="Times New Roman"/>
          <w:sz w:val="17"/>
        </w:rPr>
        <w:t xml:space="preserve"> </w:t>
      </w:r>
      <w:hyperlink r:id="rId5">
        <w:r>
          <w:rPr>
            <w:rFonts w:ascii="Times New Roman" w:hAnsi="Times New Roman" w:eastAsia="Times New Roman" w:cs="Times New Roman"/>
            <w:sz w:val="17"/>
            <w:b/>
            <w:color w:val="163A6F"/>
            <w:u w:val="single"/>
          </w:rPr>
          <w:t xml:space="preserve">Eruvin 19a; Isaiah 66:24</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“‘But did Rabbi Shimon ben Lakish not say: The wicked do not return in repentance even at the entrance to Gehinnom, as it is said, ‘They shall go out and look upon the corpses of the men who rebel against Me’ [Isaiah 66:24]? It does not say ‘who rebelled’ but ‘who rebel’—they go on rebelling forever! There is no difficulty: this statement concerns the sinners of Israel, and that statement the sinners of the nations of the world.’”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distinction concerns how suffering is received, not merely whether punishment is severe. Rav Tzadok uses the sugya to explain that for a person who refuses teshuvah, judgment remains darkness because it produces no renewed recognition of Hashem.</w:t>
      </w:r>
    </w:p>
    <w:p>
      <w:pPr>
        <w:pStyle w:val="FootnoteText"/>
        <w:spacing w:before="45" w:after="35"/>
      </w:pPr>
      <w:r>
        <w:rPr>
          <w:rFonts w:ascii="Times New Roman" w:hAnsi="Times New Roman" w:cs="Times New Roman"/>
          <w:sz w:val="17"/>
          <w:szCs w:val="17"/>
          <w:b/>
        </w:rPr>
        <w:t xml:space="preserve">Further parallel — Tzidkat HaTzadik 75 [paragraph 2] (English translation as supplied in Akiva Publishing interlinear library):</w:t>
      </w:r>
      <w:r>
        <w:rPr>
          <w:rFonts w:ascii="Times New Roman" w:hAnsi="Times New Roman" w:cs="Times New Roman"/>
          <w:sz w:val="17"/>
          <w:szCs w:val="17"/>
        </w:rPr>
        <w:t xml:space="preserve">  “Transgressions within the soul of an Israelite are not an essential acquisition, but merely incidental, and therefore they are subject to redemption, as it is stated: 'And He shall redeem Israel from all his iniquities' (Psalms 130:8).”</w:t>
      </w:r>
    </w:p>
    <w:p>
      <w:pPr>
        <w:pStyle w:val="FootnoteText"/>
        <w:spacing w:after="40"/>
      </w:pPr>
      <w:r>
        <w:rPr>
          <w:rFonts w:ascii="Times New Roman" w:hAnsi="Times New Roman"/>
          <w:sz w:val="17"/>
          <w:b/>
        </w:rPr>
        <w:t xml:space="preserve">Connection to this note: </w:t>
      </w:r>
      <w:r>
        <w:rPr>
          <w:rFonts w:ascii="Times New Roman" w:hAnsi="Times New Roman"/>
          <w:sz w:val="17"/>
        </w:rPr>
        <w:t>The possibility of redeeming sin rather than treating it as an unchangeable identity helps explain the contrast between entrenched rebellion and genuine acceptance of divine judgment.</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6" w:history="1">
        <w:r>
          <w:rPr>
            <w:rFonts w:ascii="Times New Roman" w:hAnsi="Times New Roman" w:eastAsia="Times New Roman" w:cs="Times New Roman"/>
            <w:sz w:val="17"/>
            <w:szCs w:val="17"/>
            <w:b/>
            <w:color w:val="1A466F"/>
          </w:rPr>
          <w:t xml:space="preserve">Tanya, Part I; Likkutei Amarim 7, source segment 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“Until one performs such great repentance that intentional sins actually become merits: repentance out of love, from the depths of the heart, with great love, longing, and a soul thirsting to cleave to Him, blessed be He, like a parched and thirsty land.”</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explains how the inner response of teshuvah, rather than continued defiance, changes the spiritual meaning of sin. The opening bracket supplies only the antecedent of the excerpt.</w:t>
      </w:r>
    </w:p>
  </w:footnote>
  <w:footnote w:id="6">
    <w:p>
      <w:pPr>
        <w:spacing w:after="28" w:line="235" w:lineRule="auto"/>
      </w:pPr>
      <w:r>
        <w:rPr>
          <w:sz w:val="17"/>
        </w:rPr>
        <w:footnoteRef/>
      </w:r>
      <w:r>
        <w:rPr>
          <w:rFonts w:ascii="Times New Roman" w:hAnsi="Times New Roman" w:eastAsia="Times New Roman" w:cs="Times New Roman"/>
          <w:sz w:val="17"/>
        </w:rPr>
        <w:t xml:space="preserve"> </w:t>
      </w:r>
      <w:hyperlink r:id="rId6">
        <w:r>
          <w:rPr>
            <w:rFonts w:ascii="Times New Roman" w:hAnsi="Times New Roman" w:eastAsia="Times New Roman" w:cs="Times New Roman"/>
            <w:sz w:val="17"/>
            <w:b/>
            <w:color w:val="163A6F"/>
            <w:u w:val="single"/>
          </w:rPr>
          <w:t xml:space="preserve">Eruvin 19a; Psalms 84:7</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“‘What, then, of the verse, ‘Those who pass through the valley of weeping make it a spring’ [Psalm 84:7]? That refers to those who are then liable to punishment in Gehinnom; but our father Avraham comes, raises them up, and receives them. He does not leave the circumcised among Israel [there], except for one who entered a forbidden union with a gentile woman; his foreskin is drawn over, and Avraham does not recognize him.’”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draws attention to the limited character of punishment in this account, contrasting it with perpetual obstinacy. The sugya provides the language of Avraham’s rescue; the further interpretation that acknowledgment of judgment itself becomes light is Rav Tzadok’s explanation.</w:t>
      </w:r>
    </w:p>
    <w:p>
      <w:pPr>
        <w:pStyle w:val="FootnoteText"/>
        <w:spacing w:before="45" w:after="35"/>
      </w:pPr>
      <w:r>
        <w:rPr>
          <w:rFonts w:ascii="Times New Roman" w:hAnsi="Times New Roman" w:cs="Times New Roman"/>
          <w:sz w:val="17"/>
          <w:szCs w:val="17"/>
          <w:b/>
        </w:rPr>
        <w:t xml:space="preserve">Further parallel — Tzidkat HaTzadik 114 [paragraph 1] (English translation as supplied in Akiva Publishing interlinear library):</w:t>
      </w:r>
      <w:r>
        <w:rPr>
          <w:rFonts w:ascii="Times New Roman" w:hAnsi="Times New Roman" w:cs="Times New Roman"/>
          <w:sz w:val="17"/>
          <w:szCs w:val="17"/>
        </w:rPr>
        <w:t xml:space="preserve">  “Whoever is a Torah scholar gathers souls and collects holy sparks from sacred souls that have been scattered into the depths of the great abyss. Through his Torah study, every spoken word of Torah extracts those souls affiliated with him, as it is written: "and he that wins souls is wise" (Proverbs 11:30). And he also extracts his own soul, as written (Midrash Rabbah, introduction to Eichah): "the illumination within it returns him to good."”</w:t>
      </w:r>
    </w:p>
    <w:p>
      <w:pPr>
        <w:pStyle w:val="FootnoteText"/>
        <w:spacing w:after="40"/>
      </w:pPr>
      <w:r>
        <w:rPr>
          <w:rFonts w:ascii="Times New Roman" w:hAnsi="Times New Roman"/>
          <w:sz w:val="17"/>
          <w:b/>
        </w:rPr>
        <w:t xml:space="preserve">Connection to this note: </w:t>
      </w:r>
      <w:r>
        <w:rPr>
          <w:rFonts w:ascii="Times New Roman" w:hAnsi="Times New Roman"/>
          <w:sz w:val="17"/>
        </w:rPr>
        <w:t>The language of liberating souls from spiritual depths complements the image of Avraham lifting sinners out of Gehinnom; the contexts are distinct and should not be equated.</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7" w:history="1">
        <w:r>
          <w:rPr>
            <w:rFonts w:ascii="Times New Roman" w:hAnsi="Times New Roman" w:eastAsia="Times New Roman" w:cs="Times New Roman"/>
            <w:sz w:val="17"/>
            <w:szCs w:val="17"/>
            <w:b/>
            <w:color w:val="1A466F"/>
          </w:rPr>
          <w:t xml:space="preserve">Kedushat Levi, Exodus, Bo, source segment 14</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“Shabbos points to repentance, for the letters of Shabbos can be read as “return.” Thus on the holy Shabbos Israel repent and recognize that the pleasure they took during the weekdays was bound to something degraded; when Shabbos comes, the Holy One, blessed be He, grants Israel an additional soul, so that their delight is in His Torah and mitzvos.”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Shabbos becomes an occasion for return and inward liberation, complementing the Gemara’s image of rescue.</w:t>
      </w:r>
    </w:p>
  </w:footnote>
  <w:footnote w:id="7">
    <w:p>
      <w:pPr>
        <w:spacing w:after="28" w:line="235" w:lineRule="auto"/>
      </w:pPr>
      <w:r>
        <w:rPr>
          <w:sz w:val="17"/>
        </w:rPr>
        <w:footnoteRef/>
      </w:r>
      <w:r>
        <w:rPr>
          <w:rFonts w:ascii="Times New Roman" w:hAnsi="Times New Roman" w:eastAsia="Times New Roman" w:cs="Times New Roman"/>
          <w:sz w:val="17"/>
        </w:rPr>
        <w:t xml:space="preserve"> </w:t>
      </w:r>
      <w:hyperlink r:id="rId7">
        <w:r>
          <w:rPr>
            <w:rFonts w:ascii="Times New Roman" w:hAnsi="Times New Roman" w:eastAsia="Times New Roman" w:cs="Times New Roman"/>
            <w:sz w:val="17"/>
            <w:b/>
            <w:color w:val="163A6F"/>
            <w:u w:val="single"/>
          </w:rPr>
          <w:t xml:space="preserve">Song of Songs 8:13; Shir HaShirim Rabbah 8:13</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“Song of Songs 8:13: ‘You who dwell in the gardens, the companions listen for your voice; let me hear it.’ Shir HaShirim Rabbah, on this verse: ‘Rabbi Yirmeyah said in the name of Rabbi Chiyya the Great: Two companions who engage with one another in a matter of halachah and yield to one another in the argument—of them Scripture says, ‘Then those who fear the Lord spoke with one another, and the Lord paid attention and heard’ [Malachi 3:16]. ... Rabbi Yudan said: When Israel read Torah together in groups, ‘Let me hear your voice’; otherwise, ‘Flee, my beloved.’ Rabbi Zeira said: When Israel recite Shema with one mouth, one voice, and one melody, ‘Let me hear your voice’; otherwise, ‘Flee, my beloved.’’”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Midrash expounds the verse as God listening to shared Torah study and to the united recital of Shema. Rav Tzadok takes this image into the special atmosphere of Shabbos, and interprets the gardens as a hint to Gan Eden and its levels of sanctity.</w:t>
      </w:r>
    </w:p>
    <w:p>
      <w:pPr>
        <w:pStyle w:val="FootnoteText"/>
        <w:spacing w:before="45" w:after="35"/>
      </w:pPr>
      <w:r>
        <w:rPr>
          <w:rFonts w:ascii="Times New Roman" w:hAnsi="Times New Roman" w:cs="Times New Roman"/>
          <w:sz w:val="17"/>
          <w:szCs w:val="17"/>
          <w:b/>
        </w:rPr>
        <w:t xml:space="preserve">Further parallel — Tiferet Yosef, Bereshit 2, paragraphs 5, 7, 9 (English translation as supplied in Akiva Publishing interlinear library):</w:t>
      </w:r>
      <w:r>
        <w:rPr>
          <w:rFonts w:ascii="Times New Roman" w:hAnsi="Times New Roman" w:cs="Times New Roman"/>
          <w:sz w:val="17"/>
          <w:szCs w:val="17"/>
        </w:rPr>
        <w:t xml:space="preserve">  ““A psalm, a song for the Sabbath day: It is good to give thanks to Hashem” (Psalms 92:1-2). My revered grandfather, my master and teacher, of blessed memory, explained regarding this that the ultimate purpose of the creation of heaven and earth is the Sabbath day. Meaning, during the six workdays, man acts and toils, and it appears to him that he himself is piercing the concealment and recognizing the revelation of the Kingdom of Heaven in the world. And afterwards, on the Sabbath day, man realizes: “What was the world lacking? Rest; the Sabbath came, rest came” (Rashi on Genesis 2:2) — meaning, he recognizes that even the very strength to toil was entirely granted by Hashem, and he recognizes that in truth, from the perspective of Hashem, all is without limit and without boundary; and that these boundaries which Hashem instituted were solely because He desired to bestow good upon His creations, wishing that the Jew should coronate Hashem through free choice, actively choosing the good and despising the bad. For had the revelation of the Kingdom of Heaven been completely explicit, there would be no free will whatsoever, as all would clearly recognize that it is impossible to flee from the Source of Life; therefore Hashem established these limitations.”</w:t>
      </w:r>
    </w:p>
    <w:p>
      <w:pPr>
        <w:pStyle w:val="FootnoteText"/>
        <w:spacing w:after="40"/>
      </w:pPr>
      <w:r>
        <w:rPr>
          <w:rFonts w:ascii="Times New Roman" w:hAnsi="Times New Roman"/>
          <w:sz w:val="17"/>
          <w:b/>
        </w:rPr>
        <w:t xml:space="preserve">Connection to this note: </w:t>
      </w:r>
      <w:r>
        <w:rPr>
          <w:rFonts w:ascii="Times New Roman" w:hAnsi="Times New Roman"/>
          <w:sz w:val="17"/>
        </w:rPr>
        <w:t>The Ishbitz–Radzin tradition treats Shabbos as the moment when a person recognizes that the divine source underlies the work of the entire week, sharpening the symbolism of the Shabbos garden.</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8" w:history="1">
        <w:r>
          <w:rPr>
            <w:rFonts w:ascii="Times New Roman" w:hAnsi="Times New Roman" w:eastAsia="Times New Roman" w:cs="Times New Roman"/>
            <w:sz w:val="17"/>
            <w:szCs w:val="17"/>
            <w:b/>
            <w:color w:val="1A466F"/>
          </w:rPr>
          <w:t xml:space="preserve">Sefat Emet, Genesis, Bereshit 28, source segment 3</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“On Shabbos the light of Torah is revealed, and this is the Torah reading of Shabbos. It is taught that the light was concealed for the righteous in the future; Shabbos is the aspect of a righteous one within time, a foretaste of the World to Come, and it contains some of that concealed light.”</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Shabbos “garden” and oneg in Rav Tzadok can be understood as a taste of the concealed light and the World to Come.</w:t>
      </w:r>
    </w:p>
  </w:footnote>
  <w:footnote w:id="8">
    <w:p>
      <w:pPr>
        <w:spacing w:after="28" w:line="235" w:lineRule="auto"/>
      </w:pPr>
      <w:r>
        <w:rPr>
          <w:sz w:val="17"/>
        </w:rPr>
        <w:footnoteRef/>
      </w:r>
      <w:r>
        <w:rPr>
          <w:rFonts w:ascii="Times New Roman" w:hAnsi="Times New Roman" w:eastAsia="Times New Roman" w:cs="Times New Roman"/>
          <w:sz w:val="17"/>
        </w:rPr>
        <w:t xml:space="preserve"> </w:t>
      </w:r>
      <w:hyperlink r:id="rId8">
        <w:r>
          <w:rPr>
            <w:rFonts w:ascii="Times New Roman" w:hAnsi="Times New Roman" w:eastAsia="Times New Roman" w:cs="Times New Roman"/>
            <w:sz w:val="17"/>
            <w:b/>
            <w:color w:val="163A6F"/>
            <w:u w:val="single"/>
          </w:rPr>
          <w:t xml:space="preserve">Shabbat 32a; Proverbs 20:27</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“‘I called you ‘first,’ and I warned you concerning the first [of your dough]. The soul I placed within you is called a ‘lamp,’ and I warned you concerning the lamp. If you observe these commandments, well and good; but if not, I shall take your soul.’ The verse cited for the image is Proverbs 20:27: ‘The soul of man is the lamp of the Lord, searching all the chambers of the belly.’”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Gemara’s immediate discussion concerns care in three mitzvos and the gravity of neglect. Rav Tzadok reads their deeper structure: niddah repairs ruach and blood, challah relates to the earthly nefesh, and Shabbos light addresses the neshamah. This threefold correspondence is his interpretation, not the Gemara’s explicit enumeration of soul-levels.</w:t>
      </w:r>
    </w:p>
    <w:p>
      <w:pPr>
        <w:pStyle w:val="FootnoteText"/>
        <w:spacing w:before="45" w:after="35"/>
      </w:pPr>
      <w:r>
        <w:rPr>
          <w:rFonts w:ascii="Times New Roman" w:hAnsi="Times New Roman" w:cs="Times New Roman"/>
          <w:sz w:val="17"/>
          <w:szCs w:val="17"/>
          <w:b/>
        </w:rPr>
        <w:t xml:space="preserve">Further parallel — Takanat HaShavin 15 [paragraph 205] (English translation as supplied in Akiva Publishing interlinear library):</w:t>
      </w:r>
      <w:r>
        <w:rPr>
          <w:rFonts w:ascii="Times New Roman" w:hAnsi="Times New Roman" w:cs="Times New Roman"/>
          <w:sz w:val="17"/>
          <w:szCs w:val="17"/>
        </w:rPr>
        <w:t xml:space="preserve">  “And the three letters of Adam correspond to the three soul divisions of Nefesh, Ruach, and Neshamah deriving from the three worlds of Beriah, Yetzirah, and Asiyah which extend from the World of the Throne downward; their physical dwellings residing in the brain (Mo'ach - Neshamah), heart (Lev - Ruach), and liver (Kaved - Nefesh), as is known.”</w:t>
      </w:r>
    </w:p>
    <w:p>
      <w:pPr>
        <w:pStyle w:val="FootnoteText"/>
        <w:spacing w:after="40"/>
      </w:pPr>
      <w:r>
        <w:rPr>
          <w:rFonts w:ascii="Times New Roman" w:hAnsi="Times New Roman"/>
          <w:sz w:val="17"/>
          <w:b/>
        </w:rPr>
        <w:t xml:space="preserve">Connection to this note: </w:t>
      </w:r>
      <w:r>
        <w:rPr>
          <w:rFonts w:ascii="Times New Roman" w:hAnsi="Times New Roman"/>
          <w:sz w:val="17"/>
        </w:rPr>
        <w:t>This provides an explicit parallel within Kisvei Rav Tzadok for assigning nefesh, ruach, and neshamah to liver, heart, and brain, respectively.</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39" w:history="1">
        <w:r>
          <w:rPr>
            <w:rFonts w:ascii="Times New Roman" w:hAnsi="Times New Roman" w:eastAsia="Times New Roman" w:cs="Times New Roman"/>
            <w:sz w:val="17"/>
            <w:szCs w:val="17"/>
            <w:b/>
            <w:color w:val="1A466F"/>
          </w:rPr>
          <w:t xml:space="preserve">Shem MiShmuel, Noach 10, source segment 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“How is the mitzvah of challah explained? She defiled the challah of the world. Rabbi Yose son of Dormaskis said: Just as a woman mixes her dough with water and afterward separates its challah, so the Holy One, blessed be He, did with the first Adam: “A mist arose from the earth and watered [it],” and afterward “Hashem God formed the human from the dust.” How is lighting the lamp explained? She extinguished Adam’s lamp, as it is written, “The soul of a human is God’s lamp”; therefore she must observe the lighting of the lamp.”</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is a close independent Chassidic presentation of the very three-mitzvah Midrash interpreted in Ois 5.</w:t>
      </w:r>
    </w:p>
  </w:footnote>
  <w:footnote w:id="9">
    <w:p>
      <w:pPr>
        <w:spacing w:after="28" w:line="235" w:lineRule="auto"/>
      </w:pPr>
      <w:r>
        <w:rPr>
          <w:sz w:val="17"/>
        </w:rPr>
        <w:footnoteRef/>
      </w:r>
      <w:r>
        <w:rPr>
          <w:rFonts w:ascii="Times New Roman" w:hAnsi="Times New Roman" w:eastAsia="Times New Roman" w:cs="Times New Roman"/>
          <w:sz w:val="17"/>
        </w:rPr>
        <w:t xml:space="preserve"> </w:t>
      </w:r>
      <w:hyperlink r:id="rId9">
        <w:r>
          <w:rPr>
            <w:rFonts w:ascii="Times New Roman" w:hAnsi="Times New Roman" w:eastAsia="Times New Roman" w:cs="Times New Roman"/>
            <w:sz w:val="17"/>
            <w:b/>
            <w:color w:val="163A6F"/>
            <w:u w:val="single"/>
          </w:rPr>
          <w:t xml:space="preserve">Genesis 2:6–7; 1:24</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“Genesis 2:6–7: ‘A mist rose from the earth and watered the whole face of the ground. Then the Lord God formed the human being from dust of the ground, breathed into his nostrils the breath of life, and the human became a living soul.’ Genesis 1:24: ‘God said: Let the earth bring forth living creatures according to their kinds—cattle, creeping things, and beasts of the earth according to their kinds; and it was so.’”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Midrash likens the first human’s formation to the making of dough. Rav Tzadok therefore associates challah—separating sanctity from flour and water—with the repair of nefesh, the vital force within embodied life. The analogy goes beyond the literal wording of Bereishis.</w:t>
      </w:r>
    </w:p>
    <w:p>
      <w:pPr>
        <w:pStyle w:val="FootnoteText"/>
        <w:spacing w:before="45" w:after="35"/>
      </w:pPr>
      <w:r>
        <w:rPr>
          <w:rFonts w:ascii="Times New Roman" w:hAnsi="Times New Roman" w:cs="Times New Roman"/>
          <w:sz w:val="17"/>
          <w:szCs w:val="17"/>
          <w:b/>
        </w:rPr>
        <w:t xml:space="preserve">Further parallel — Likkutei Maamarim, Compositions on the Festivals, segment 3 [paragraph 1] (English translation as supplied in Akiva Publishing interlinear library):</w:t>
      </w:r>
      <w:r>
        <w:rPr>
          <w:rFonts w:ascii="Times New Roman" w:hAnsi="Times New Roman" w:cs="Times New Roman"/>
          <w:sz w:val="17"/>
          <w:szCs w:val="17"/>
        </w:rPr>
        <w:t xml:space="preserve">  “The mitzvah of Challah following Terumah: for Terumah is separated from raw grain which is an act of Heaven, the Blessed Name causing it to grow, as in the Midrash (Vayikra Rabbah 28:2) regarding the Omer offering; Terumah being the acknowledgment in all natural creations that all is from Hashem. But Challah is separated from kneaded dough, which is an artifact of human labor, as the Sages noted (Bereishit Rabbah 11:6) contrasting raw wheat with baked cake, human refinement excelling;”</w:t>
      </w:r>
    </w:p>
    <w:p>
      <w:pPr>
        <w:pStyle w:val="FootnoteText"/>
        <w:spacing w:after="40"/>
      </w:pPr>
      <w:r>
        <w:rPr>
          <w:rFonts w:ascii="Times New Roman" w:hAnsi="Times New Roman"/>
          <w:sz w:val="17"/>
          <w:b/>
        </w:rPr>
        <w:t xml:space="preserve">Connection to this note: </w:t>
      </w:r>
      <w:r>
        <w:rPr>
          <w:rFonts w:ascii="Times New Roman" w:hAnsi="Times New Roman"/>
          <w:sz w:val="17"/>
        </w:rPr>
        <w:t>The earlier passage speaks of Adam as the first dough; this parallel clarifies challah as sanctification within specifically human actions of kneading and preparation.</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0" w:history="1">
        <w:r>
          <w:rPr>
            <w:rFonts w:ascii="Times New Roman" w:hAnsi="Times New Roman" w:eastAsia="Times New Roman" w:cs="Times New Roman"/>
            <w:sz w:val="17"/>
            <w:szCs w:val="17"/>
            <w:b/>
            <w:color w:val="1A466F"/>
          </w:rPr>
          <w:t xml:space="preserve">Shem MiShmuel, Sh'lach 2, source segment 19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“But in challah no new thing has come into being except that all the particles of flour have joined into a single mass. When one also takes the first portion from it for the kohen, this repairs the lack of unity among Israel; therefore Scripture says, “The first of your dough,” in order “to cause blessing to rest upon your house.””</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Challah is explained not only as Adam’s original dough but also as repairing separation by sanctifying a unified whole.</w:t>
      </w:r>
    </w:p>
  </w:footnote>
  <w:footnote w:id="10">
    <w:p>
      <w:pPr>
        <w:spacing w:after="28" w:line="235" w:lineRule="auto"/>
      </w:pPr>
      <w:r>
        <w:rPr>
          <w:sz w:val="17"/>
        </w:rPr>
        <w:footnoteRef/>
      </w:r>
      <w:r>
        <w:rPr>
          <w:rFonts w:ascii="Times New Roman" w:hAnsi="Times New Roman" w:eastAsia="Times New Roman" w:cs="Times New Roman"/>
          <w:sz w:val="17"/>
        </w:rPr>
        <w:t xml:space="preserve"> </w:t>
      </w:r>
      <w:hyperlink r:id="rId10">
        <w:r>
          <w:rPr>
            <w:rFonts w:ascii="Times New Roman" w:hAnsi="Times New Roman" w:eastAsia="Times New Roman" w:cs="Times New Roman"/>
            <w:sz w:val="17"/>
            <w:b/>
            <w:color w:val="163A6F"/>
            <w:u w:val="single"/>
          </w:rPr>
          <w:t xml:space="preserve">Sotah 5a, with Tosafos ad loc.</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“Sotah 5a: ‘Rabbi Alexandri said: Anyone who possesses haughtiness—even a light wind stirs him, for it is written, ‘The wicked are like the troubled sea, for it cannot rest.’ And if the sea, which contains so many quarter-measures [of water], is stirred by a slight wind, then a human being, in whose body there is only a quarter-log of blood, all the more so!’ Tosafos, s.v. ‘A person who has only a quarter-log of blood’: ‘Rabbeinu Chananel explains: This is the clear blood upon which the heart is sustained; its weight is only twenty-five sela, which is a quarter of a log.’”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This distinction serves a specific purpose in his argument. The bodily blood of the organs represents nefesh, whereas the refined vitality of the heart corresponds to ruach. Accordingly he connects the niddah-related repair to the place where inner emotional and spiritual life is situated. The precise physiological language belongs to the traditional exegetical model, not modern anatomy.</w:t>
      </w:r>
    </w:p>
    <w:p>
      <w:pPr>
        <w:pStyle w:val="FootnoteText"/>
        <w:spacing w:before="45" w:after="35"/>
      </w:pPr>
      <w:r>
        <w:rPr>
          <w:rFonts w:ascii="Times New Roman" w:hAnsi="Times New Roman" w:cs="Times New Roman"/>
          <w:sz w:val="17"/>
          <w:szCs w:val="17"/>
          <w:b/>
        </w:rPr>
        <w:t xml:space="preserve">Further parallel — Dover Tzedek, Kuntres Dover Tzedek, Eruvin, segment 3 [paragraph 14] (English translation as supplied in Akiva Publishing interlinear library):</w:t>
      </w:r>
      <w:r>
        <w:rPr>
          <w:rFonts w:ascii="Times New Roman" w:hAnsi="Times New Roman" w:cs="Times New Roman"/>
          <w:sz w:val="17"/>
          <w:szCs w:val="17"/>
        </w:rPr>
        <w:t xml:space="preserve">  “For as is known from Bereishit Rabbah (parashah 14), there are five levels to the soul: Nefesh, Ruach, Neshamah, Chayah, and Yechidah. Nefesh, Ruach, and Neshamah correspond to thought, speech, and action, as I have written at length elsewhere: action is centered in the liver, which is full of blood, and "the blood is the Nefesh"; speech resides in the heart, as written: "and speaks truth in his heart," where the spirit of life (Ruach) dwells, as is known,”</w:t>
      </w:r>
    </w:p>
    <w:p>
      <w:pPr>
        <w:pStyle w:val="FootnoteText"/>
        <w:spacing w:after="40"/>
      </w:pPr>
      <w:r>
        <w:rPr>
          <w:rFonts w:ascii="Times New Roman" w:hAnsi="Times New Roman"/>
          <w:sz w:val="17"/>
          <w:b/>
        </w:rPr>
        <w:t xml:space="preserve">Connection to this note: </w:t>
      </w:r>
      <w:r>
        <w:rPr>
          <w:rFonts w:ascii="Times New Roman" w:hAnsi="Times New Roman"/>
          <w:sz w:val="17"/>
        </w:rPr>
        <w:t>This passage independently locates action in the liver and speech/ruach in the heart. It directly corroborates the distinctions Rav Tzadok makes here between blood, nefesh, and ruach.</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1" w:history="1">
        <w:r>
          <w:rPr>
            <w:rFonts w:ascii="Times New Roman" w:hAnsi="Times New Roman" w:eastAsia="Times New Roman" w:cs="Times New Roman"/>
            <w:sz w:val="17"/>
            <w:szCs w:val="17"/>
            <w:b/>
            <w:color w:val="1A466F"/>
          </w:rPr>
          <w:t xml:space="preserve">Arvei Nachal, Behar 1, source segment 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life of the human being is divided into nefesh, ruach, neshamah, chayah, and yechidah. As we have explained many times, these are action, speech, thought, and intellect—the nefesh, ruach, neshamah, and chayah—and each level unfolds from the one before it. Yechidah is simple will, subtler and more spiritual than intellect and wisdom.”</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provides a broader Chassidic framework for the distinct levels Rav Tzadok associates with the body, heart, and soul.</w:t>
      </w:r>
    </w:p>
  </w:footnote>
  <w:footnote w:id="11">
    <w:p>
      <w:pPr>
        <w:spacing w:after="28" w:line="235" w:lineRule="auto"/>
      </w:pPr>
      <w:r>
        <w:rPr>
          <w:sz w:val="17"/>
        </w:rPr>
        <w:footnoteRef/>
      </w:r>
      <w:r>
        <w:rPr>
          <w:rFonts w:ascii="Times New Roman" w:hAnsi="Times New Roman" w:eastAsia="Times New Roman" w:cs="Times New Roman"/>
          <w:sz w:val="17"/>
        </w:rPr>
        <w:t xml:space="preserve"> </w:t>
      </w:r>
      <w:hyperlink r:id="rId11">
        <w:r>
          <w:rPr>
            <w:rFonts w:ascii="Times New Roman" w:hAnsi="Times New Roman" w:eastAsia="Times New Roman" w:cs="Times New Roman"/>
            <w:sz w:val="17"/>
            <w:b/>
            <w:color w:val="163A6F"/>
            <w:u w:val="single"/>
          </w:rPr>
          <w:t xml:space="preserve">Proverbs 20:27</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“‘The soul of man is the lamp of the Lord; it searches all the chambers of the innermost body.’”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Shabbos 32a applies this verse to the divine gift of life, and Rav Tzadok associates the lighting of Shabbos candles with the neshamah. The external lamp becomes an emblem of an inward illumination that uncovers and repairs the deepest dimension of the person.</w:t>
      </w:r>
    </w:p>
    <w:p>
      <w:pPr>
        <w:pStyle w:val="FootnoteText"/>
        <w:spacing w:before="45" w:after="35"/>
      </w:pPr>
      <w:r>
        <w:rPr>
          <w:rFonts w:ascii="Times New Roman" w:hAnsi="Times New Roman" w:cs="Times New Roman"/>
          <w:sz w:val="17"/>
          <w:szCs w:val="17"/>
          <w:b/>
        </w:rPr>
        <w:t xml:space="preserve">Further parallel — Ohr Zarua LaTzadik, Introduction [paragraph 9] (English translation as supplied in Akiva Publishing interlinear library):</w:t>
      </w:r>
      <w:r>
        <w:rPr>
          <w:rFonts w:ascii="Times New Roman" w:hAnsi="Times New Roman" w:cs="Times New Roman"/>
          <w:sz w:val="17"/>
          <w:szCs w:val="17"/>
        </w:rPr>
        <w:t xml:space="preserve">  “my friend, the eminent and pious Rabbi Eliezer Tzvi Ziegelman, may his lamp shine, remarked: it is named after the verse, "but all the children of Israel had light in their dwellings" [Exodus 10:23], since the first treatise in this holy work discusses the exile and Exodus from Egypt, thus far his words. But in my view, it is named after the verse (Psalms 97:11): "Light is sown for the righteous, and gladness for the upright in heart." And it is stated in the holy Zohar (I, 45b) and in Zohar Chadash (Bereishit 8c): When the Holy One, blessed be He, gazed upon those generations of the wicked, He concealed the primordial light for the righteous, as it is written: "Light is sown for the righteous, etc."; see there. And in Sefer HaBahir (sec. 147) on this verse: The Holy One, blessed be He, took from His good light and included within it the thirty-two paths of Wisdom, bestowing it upon this world... which is none other than the treasury of the Oral Torah; see there.”</w:t>
      </w:r>
    </w:p>
    <w:p>
      <w:pPr>
        <w:pStyle w:val="FootnoteText"/>
        <w:spacing w:after="40"/>
      </w:pPr>
      <w:r>
        <w:rPr>
          <w:rFonts w:ascii="Times New Roman" w:hAnsi="Times New Roman"/>
          <w:sz w:val="17"/>
          <w:b/>
        </w:rPr>
        <w:t xml:space="preserve">Connection to this note: </w:t>
      </w:r>
      <w:r>
        <w:rPr>
          <w:rFonts w:ascii="Times New Roman" w:hAnsi="Times New Roman"/>
          <w:sz w:val="17"/>
        </w:rPr>
        <w:t>The author joins the lamp imagery to the light prepared for the righteous; this offers a broader perspective on the neshamah as an interior receptacle for divine light.</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2" w:history="1">
        <w:r>
          <w:rPr>
            <w:rFonts w:ascii="Times New Roman" w:hAnsi="Times New Roman" w:eastAsia="Times New Roman" w:cs="Times New Roman"/>
            <w:sz w:val="17"/>
            <w:szCs w:val="17"/>
            <w:b/>
            <w:color w:val="1A466F"/>
          </w:rPr>
          <w:t xml:space="preserve">Torah Ohr, Miketz 12, source segment 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“It is written, “The soul of man is the lamp of Hashem.” The meaning is that the human soul clothed in the body is an aspect of the lamp of the Divine Name, for all four letters of the Name are alluded to in the lamp.”</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lamp is not merely an analogy for life: it symbolizes how the Divine Name is disclosed within an embodied soul.</w:t>
      </w:r>
    </w:p>
  </w:footnote>
  <w:footnote w:id="12">
    <w:p>
      <w:pPr>
        <w:spacing w:after="28" w:line="235" w:lineRule="auto"/>
      </w:pPr>
      <w:r>
        <w:rPr>
          <w:sz w:val="17"/>
        </w:rPr>
        <w:footnoteRef/>
      </w:r>
      <w:r>
        <w:rPr>
          <w:rFonts w:ascii="Times New Roman" w:hAnsi="Times New Roman" w:eastAsia="Times New Roman" w:cs="Times New Roman"/>
          <w:sz w:val="17"/>
        </w:rPr>
        <w:t xml:space="preserve"> </w:t>
      </w:r>
      <w:hyperlink r:id="rId12">
        <w:r>
          <w:rPr>
            <w:rFonts w:ascii="Times New Roman" w:hAnsi="Times New Roman" w:eastAsia="Times New Roman" w:cs="Times New Roman"/>
            <w:sz w:val="17"/>
            <w:b/>
            <w:color w:val="163A6F"/>
            <w:u w:val="single"/>
          </w:rPr>
          <w:t xml:space="preserve">Beitzah 16a; Exodus 31:17</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“‘Rabbi Shimon ben Lakish said: The Holy One, blessed be He, gives a person an additional soul on the eve of Shabbos, and at the departure of Shabbos it is taken from him, as it says, ‘He ceased and was refreshed [vayinafash]’ [Exodus 31:17]. Once Shabbos has ceased—woe [vai], the soul [nefesh] is lost!’”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treats the additional neshamah as a special Shabbos attainment rather than a weekday possession. His point explains why the lamp, unlike challah and niddah, has a particular weekly role: it signals the return of an encompassing holiness and a foretaste of the World to Come.</w:t>
      </w:r>
    </w:p>
    <w:p>
      <w:pPr>
        <w:pStyle w:val="FootnoteText"/>
        <w:spacing w:before="45" w:after="35"/>
      </w:pPr>
      <w:r>
        <w:rPr>
          <w:rFonts w:ascii="Times New Roman" w:hAnsi="Times New Roman" w:cs="Times New Roman"/>
          <w:sz w:val="17"/>
          <w:szCs w:val="17"/>
          <w:b/>
        </w:rPr>
        <w:t xml:space="preserve">Further parallel — Dover Tzedek, Kuntres Ner HaMitzvot, segment 2 [paragraph 176] (English translation as supplied in Akiva Publishing interlinear library):</w:t>
      </w:r>
      <w:r>
        <w:rPr>
          <w:rFonts w:ascii="Times New Roman" w:hAnsi="Times New Roman" w:cs="Times New Roman"/>
          <w:sz w:val="17"/>
          <w:szCs w:val="17"/>
        </w:rPr>
        <w:t xml:space="preserve">  “And as we wrote above, at that stage one tastes a foretaste of the World to Come, as recorded at the opening of the second chapter of Beitzah (16a): Shammai would eat every day in honor of the Sabbath, whereas Hillel said: "Blessed be the Lord day by day." The meaning is: the Sabbath is a foretaste of the World to Come, as stated in chapter HaRo'eh (Berakhot 57b); and in the daily psalm recited by the Levites in the Holy Temple: "for the day that is entirely Sabbath and rest for everlasting life"; as written in Berakhot (17a): in the World to Come the righteous sit with crowns on their heads and derive pleasure from the radiance of the Shechinah.”</w:t>
      </w:r>
    </w:p>
    <w:p>
      <w:pPr>
        <w:pStyle w:val="FootnoteText"/>
        <w:spacing w:after="40"/>
      </w:pPr>
      <w:r>
        <w:rPr>
          <w:rFonts w:ascii="Times New Roman" w:hAnsi="Times New Roman"/>
          <w:sz w:val="17"/>
          <w:b/>
        </w:rPr>
        <w:t xml:space="preserve">Connection to this note: </w:t>
      </w:r>
      <w:r>
        <w:rPr>
          <w:rFonts w:ascii="Times New Roman" w:hAnsi="Times New Roman"/>
          <w:sz w:val="17"/>
        </w:rPr>
        <w:t>The parallel explains the extra Shabbos soul through the experience of the World to Come; it supplements the Gemara about the neshamah yeseirah.</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3" w:history="1">
        <w:r>
          <w:rPr>
            <w:rFonts w:ascii="Times New Roman" w:hAnsi="Times New Roman" w:eastAsia="Times New Roman" w:cs="Times New Roman"/>
            <w:sz w:val="17"/>
            <w:szCs w:val="17"/>
            <w:b/>
            <w:color w:val="1A466F"/>
          </w:rPr>
          <w:t xml:space="preserve">Sefat Emet, Numbers, Nasso 19, source segment 3</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“Each Shabbos also brings an illumination from the giving of the Torah: this is the additional soul of which our Sages spoke regarding “He rested”—“Woe, a soul is lost.” People ask: if so, this expression ought to refer to after Shabbos. Rather, when the additional soul comes, we see what we lost through sin, because one cannot apprehend the true soul’s will and longing until Shabbos arrives.”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answers Rav Tzadok’s distinction between weekday soul-life and Shabbos neshamah with an additional explanation of the word vayinafash.</w:t>
      </w:r>
    </w:p>
  </w:footnote>
  <w:footnote w:id="13">
    <w:p>
      <w:pPr>
        <w:spacing w:after="28" w:line="235" w:lineRule="auto"/>
      </w:pPr>
      <w:r>
        <w:rPr>
          <w:sz w:val="17"/>
        </w:rPr>
        <w:footnoteRef/>
      </w:r>
      <w:r>
        <w:rPr>
          <w:rFonts w:ascii="Times New Roman" w:hAnsi="Times New Roman" w:eastAsia="Times New Roman" w:cs="Times New Roman"/>
          <w:sz w:val="17"/>
        </w:rPr>
        <w:t xml:space="preserve"> </w:t>
      </w:r>
      <w:hyperlink r:id="rId13">
        <w:r>
          <w:rPr>
            <w:rFonts w:ascii="Times New Roman" w:hAnsi="Times New Roman" w:eastAsia="Times New Roman" w:cs="Times New Roman"/>
            <w:sz w:val="17"/>
            <w:b/>
            <w:color w:val="163A6F"/>
            <w:u w:val="single"/>
          </w:rPr>
          <w:t xml:space="preserve">Niddah 30b; Job 29:2–4</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“‘A lamp is kindled above [the fetus’s] head, and it looks and sees from one end of the world to the other, as it says, ‘When His lamp shone over my head, by His light I walked through darkness’ [Job 29:3]. Do not wonder at this, for a person may sleep here and dream of [a place as far away as] Spain. ... There are no days in which a person enjoys greater happiness than those [in the womb] ... and they teach the fetus the whole Torah, as it says, ‘He taught me and said to me: Let your heart hold fast my words; keep my commandments and live’ [Proverbs 4:4].’”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passage depicts prenatal existence as a state of unbroken awareness, not an ordinary physical claim about sight. Rav Tzadok uses its lamp above the head as the image of ohr makif—an encompassing light—restored in a distinct way through Shabbos and its added neshamah.</w:t>
      </w:r>
    </w:p>
    <w:p>
      <w:pPr>
        <w:pStyle w:val="FootnoteText"/>
        <w:spacing w:before="45" w:after="35"/>
      </w:pPr>
      <w:r>
        <w:rPr>
          <w:rFonts w:ascii="Times New Roman" w:hAnsi="Times New Roman" w:cs="Times New Roman"/>
          <w:sz w:val="17"/>
          <w:szCs w:val="17"/>
          <w:b/>
        </w:rPr>
        <w:t xml:space="preserve">Further parallel — Beit Yaakov on Torah, Bereshit 27, paragraphs 16, 17, 18, 19 (English translation as supplied in Akiva Publishing interlinear library):</w:t>
      </w:r>
      <w:r>
        <w:rPr>
          <w:rFonts w:ascii="Times New Roman" w:hAnsi="Times New Roman" w:cs="Times New Roman"/>
          <w:sz w:val="17"/>
          <w:szCs w:val="17"/>
        </w:rPr>
        <w:t xml:space="preserve">  “then an angel comes and strikes him on his mouth, causing him to forget it all; meaning that the sublime light he experienced in the womb did not come through his own choice, but was granted directly from the Blessed Name; yet upon emerging into the world he forgets it all, in order that henceforth he may acquire the light through his own righteous free choice. And this is why he strikes him on the mouth, as it is taught (Shabbat 33b): “The mouth concludes and completes.””</w:t>
      </w:r>
    </w:p>
    <w:p>
      <w:pPr>
        <w:pStyle w:val="FootnoteText"/>
        <w:spacing w:after="40"/>
      </w:pPr>
      <w:r>
        <w:rPr>
          <w:rFonts w:ascii="Times New Roman" w:hAnsi="Times New Roman"/>
          <w:sz w:val="17"/>
          <w:b/>
        </w:rPr>
        <w:t xml:space="preserve">Connection to this note: </w:t>
      </w:r>
      <w:r>
        <w:rPr>
          <w:rFonts w:ascii="Times New Roman" w:hAnsi="Times New Roman"/>
          <w:sz w:val="17"/>
        </w:rPr>
        <w:t>This Ishbitz exposition adds the reason why light and knowledge received in the womb are subsequently hidden: they must be reacquired through free choice.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4" w:history="1">
        <w:r>
          <w:rPr>
            <w:rFonts w:ascii="Times New Roman" w:hAnsi="Times New Roman" w:eastAsia="Times New Roman" w:cs="Times New Roman"/>
            <w:sz w:val="17"/>
            <w:szCs w:val="17"/>
            <w:b/>
            <w:color w:val="1A466F"/>
          </w:rPr>
          <w:t xml:space="preserve">Noam Elimelekh, Sefer Bereshit, Chayye Sara 6, source segment 3</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“Before a person enters the world he is taught the entire Torah; then an angel comes and strikes him upon the mouth, and it is forgotten. Why does all this occur? So that the Torah of Hashem may remain within the person in a concealed, potential state. When he afterward engages in Torah for its own sake, he attains the true Torah already inscribed within him.”</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prenatal lamp becomes a symbol of a concealed Torah knowledge that the person must recover through his own study.</w:t>
      </w:r>
    </w:p>
  </w:footnote>
  <w:footnote w:id="14">
    <w:p>
      <w:pPr>
        <w:spacing w:after="28" w:line="235" w:lineRule="auto"/>
      </w:pPr>
      <w:r>
        <w:rPr>
          <w:sz w:val="17"/>
        </w:rPr>
        <w:footnoteRef/>
      </w:r>
      <w:r>
        <w:rPr>
          <w:rFonts w:ascii="Times New Roman" w:hAnsi="Times New Roman" w:eastAsia="Times New Roman" w:cs="Times New Roman"/>
          <w:sz w:val="17"/>
        </w:rPr>
        <w:t xml:space="preserve"> </w:t>
      </w:r>
      <w:hyperlink r:id="rId14">
        <w:r>
          <w:rPr>
            <w:rFonts w:ascii="Times New Roman" w:hAnsi="Times New Roman" w:eastAsia="Times New Roman" w:cs="Times New Roman"/>
            <w:sz w:val="17"/>
            <w:b/>
            <w:color w:val="163A6F"/>
            <w:u w:val="single"/>
          </w:rPr>
          <w:t xml:space="preserve">Sanhedrin 91b; Genesis 4:7</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“‘Antoninus said to Rabbi [Yehudah HaNasi]: From when does the evil inclination rule a human being—from the time of formation or from the time of emerging [from the womb]? He said to him: From the time of formation. Antoninus replied: If so, it would kick within its mother’s womb and emerge! Rather, it begins from the time of emerging. Rabbi said: Antoninus taught me this matter, and a verse supports him, as it says, ‘At the entrance sin crouches’ [Genesis 4:7].’”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places this beside the Gemara’s portrait of the unborn child illuminated by a lamp. Together they help portray the prenatal soul as protected from the dominion that ordinarily begins in worldly life. His claim about Shabbos is that a comparable sheltering influence returns with the extra neshamah.</w:t>
      </w:r>
    </w:p>
    <w:p>
      <w:pPr>
        <w:pStyle w:val="FootnoteText"/>
        <w:spacing w:before="45" w:after="35"/>
      </w:pPr>
      <w:r>
        <w:rPr>
          <w:rFonts w:ascii="Times New Roman" w:hAnsi="Times New Roman" w:cs="Times New Roman"/>
          <w:sz w:val="17"/>
          <w:szCs w:val="17"/>
          <w:b/>
        </w:rPr>
        <w:t xml:space="preserve">Further parallel — Mei HaShiloach, Volume II, Genesis, Bereshit, teaching 7 (English translation as supplied in Akiva Publishing interlinear library):</w:t>
      </w:r>
      <w:r>
        <w:rPr>
          <w:rFonts w:ascii="Times New Roman" w:hAnsi="Times New Roman" w:cs="Times New Roman"/>
          <w:sz w:val="17"/>
          <w:szCs w:val="17"/>
        </w:rPr>
        <w:t xml:space="preserve">  “and the power of man's personal toil was not yet recognizable in him; therefore, through the lovingkindness of Hashem, blessed be He, in order that man not eat the bread of shame (nahama d'chisufa), He cast upon him a deep slumber, meaning that He concealed the lucid supernal light, so that he exert himself through his own free choice, and personally discern his path; as it is written (Va'etchanan; Deuteronomy 4:39): 'Know this day, and consider it in your heart, that Hashem He is God', meaning that man eat the product of his own toil,”</w:t>
      </w:r>
    </w:p>
    <w:p>
      <w:pPr>
        <w:pStyle w:val="FootnoteText"/>
        <w:spacing w:after="40"/>
      </w:pPr>
      <w:r>
        <w:rPr>
          <w:rFonts w:ascii="Times New Roman" w:hAnsi="Times New Roman"/>
          <w:sz w:val="17"/>
          <w:b/>
        </w:rPr>
        <w:t xml:space="preserve">Connection to this note: </w:t>
      </w:r>
      <w:r>
        <w:rPr>
          <w:rFonts w:ascii="Times New Roman" w:hAnsi="Times New Roman"/>
          <w:sz w:val="17"/>
        </w:rPr>
        <w:t>The deliberate concealment of supernal light makes human choice possible, adding an Ishbitz–Radzin parallel to the distinction between prenatal illumination and postnatal spiritual struggle.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5" w:history="1">
        <w:r>
          <w:rPr>
            <w:rFonts w:ascii="Times New Roman" w:hAnsi="Times New Roman" w:eastAsia="Times New Roman" w:cs="Times New Roman"/>
            <w:sz w:val="17"/>
            <w:szCs w:val="17"/>
            <w:b/>
            <w:color w:val="1A466F"/>
          </w:rPr>
          <w:t xml:space="preserve">Shem MiShmuel, Toldot 2, source segment 4</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“People ask: What did [Yaakov] lack in his mother’s womb, since our Sages said that a lamp was lit above his head, he gazed from one end of the world to the other, and an angel taught him the entire Torah? We can understand that Yaakov did not wish to leave for his own sake, but for the sake of Heaven—to join the two worlds through his service in this world.”</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complements the passage about prebirth illumination by distinguishing the gift of prenatal knowledge from the work of choice after birth.</w:t>
      </w:r>
    </w:p>
  </w:footnote>
  <w:footnote w:id="15">
    <w:p>
      <w:pPr>
        <w:spacing w:after="28" w:line="235" w:lineRule="auto"/>
      </w:pPr>
      <w:r>
        <w:rPr>
          <w:sz w:val="17"/>
        </w:rPr>
        <w:footnoteRef/>
      </w:r>
      <w:r>
        <w:rPr>
          <w:rFonts w:ascii="Times New Roman" w:hAnsi="Times New Roman" w:eastAsia="Times New Roman" w:cs="Times New Roman"/>
          <w:sz w:val="17"/>
        </w:rPr>
        <w:t xml:space="preserve"> </w:t>
      </w:r>
      <w:hyperlink r:id="rId15">
        <w:r>
          <w:rPr>
            <w:rFonts w:ascii="Times New Roman" w:hAnsi="Times New Roman" w:eastAsia="Times New Roman" w:cs="Times New Roman"/>
            <w:sz w:val="17"/>
            <w:b/>
            <w:color w:val="163A6F"/>
            <w:u w:val="single"/>
          </w:rPr>
          <w:t xml:space="preserve">Shabbat 118b</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“‘Rav Nachman bar Yitzchak said: [One who delights in Shabbos] is saved from the subjugation of exiles, for it is written here, ‘I shall cause you to ride upon the high places of the earth,’ and written elsewhere, ‘You shall tread upon their high places.’ ... Rabbi Yochanan said in the name of Rabbi Shimon ben Yochai: Had Israel observed two Shabbosos according to their laws, they would have been redeemed immediately, as it says, ‘So says the Lord to the eunuchs who keep My Shabbosos,’ and afterward it says, ‘I shall bring them to My holy mountain.’’”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sugya speaks of collective redemption, but Rav Tzadok broadens its spiritual logic: even for a single person, faithful Shabbos observance interrupts the weekday reign of the yetzer hara and opens an experience of personal redemption.</w:t>
      </w:r>
    </w:p>
    <w:p>
      <w:pPr>
        <w:pStyle w:val="FootnoteText"/>
        <w:spacing w:before="45" w:after="35"/>
      </w:pPr>
      <w:r>
        <w:rPr>
          <w:rFonts w:ascii="Times New Roman" w:hAnsi="Times New Roman" w:cs="Times New Roman"/>
          <w:sz w:val="17"/>
          <w:szCs w:val="17"/>
          <w:b/>
        </w:rPr>
        <w:t xml:space="preserve">Further parallel — Takanat HaShavin 15 [paragraph 209] (English translation as supplied in Akiva Publishing interlinear library):</w:t>
      </w:r>
      <w:r>
        <w:rPr>
          <w:rFonts w:ascii="Times New Roman" w:hAnsi="Times New Roman" w:cs="Times New Roman"/>
          <w:sz w:val="17"/>
          <w:szCs w:val="17"/>
        </w:rPr>
        <w:t xml:space="preserve">  “And at Marah they were commanded concerning the Shabbos (Shabbos 87b), as they stated [in Perek Rabi Akiva, Shabbos 118b]; for it is known that on Shabbos indulgence is a mitzvah, since all physical desires are then elevated into holiness. And this is the bitter element that sweetened the bitter: that through the bitterness of this world one merits the World that is entirely good and delightful; and likewise the six days of action and Shabbos which is a foretaste of the World to Come;”</w:t>
      </w:r>
    </w:p>
    <w:p>
      <w:pPr>
        <w:pStyle w:val="FootnoteText"/>
        <w:spacing w:after="40"/>
      </w:pPr>
      <w:r>
        <w:rPr>
          <w:rFonts w:ascii="Times New Roman" w:hAnsi="Times New Roman"/>
          <w:sz w:val="17"/>
          <w:b/>
        </w:rPr>
        <w:t xml:space="preserve">Connection to this note: </w:t>
      </w:r>
      <w:r>
        <w:rPr>
          <w:rFonts w:ascii="Times New Roman" w:hAnsi="Times New Roman"/>
          <w:sz w:val="17"/>
        </w:rPr>
        <w:t>The holiness of Shabbos elevates even bodily delight and thus underlies the link Rav Tzadok draws between observance of Shabbos and full personal redemption.</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6" w:history="1">
        <w:r>
          <w:rPr>
            <w:rFonts w:ascii="Times New Roman" w:hAnsi="Times New Roman" w:eastAsia="Times New Roman" w:cs="Times New Roman"/>
            <w:sz w:val="17"/>
            <w:szCs w:val="17"/>
            <w:b/>
            <w:color w:val="1A466F"/>
          </w:rPr>
          <w:t xml:space="preserve">Kedushat Levi, Exodus, Bo, source segment 14</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“Our Sages said that had Israel kept two Shabbosos they would immediately have been redeemed. The matter is that Shabbos indicates repentance—the letters of Shabbos can be read as “return”—and on the holy Shabbos Israel repent.”</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connection between Shabbos observance and redemption is presented as a process of repentance, a close parallel to Rav Tzadok’s individual redemption.</w:t>
      </w:r>
    </w:p>
  </w:footnote>
  <w:footnote w:id="16">
    <w:p>
      <w:pPr>
        <w:spacing w:after="28" w:line="235" w:lineRule="auto"/>
      </w:pPr>
      <w:r>
        <w:rPr>
          <w:sz w:val="17"/>
        </w:rPr>
        <w:footnoteRef/>
      </w:r>
      <w:r>
        <w:rPr>
          <w:rFonts w:ascii="Times New Roman" w:hAnsi="Times New Roman" w:eastAsia="Times New Roman" w:cs="Times New Roman"/>
          <w:sz w:val="17"/>
        </w:rPr>
        <w:t xml:space="preserve"> </w:t>
      </w:r>
      <w:hyperlink r:id="rId16">
        <w:r>
          <w:rPr>
            <w:rFonts w:ascii="Times New Roman" w:hAnsi="Times New Roman" w:eastAsia="Times New Roman" w:cs="Times New Roman"/>
            <w:sz w:val="17"/>
            <w:b/>
            <w:color w:val="163A6F"/>
            <w:u w:val="single"/>
          </w:rPr>
          <w:t xml:space="preserve">Zohar I, Vayeira 117a (quotation preserved in Pri Tzaddik)</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“‘When the letter vav is completed within ten six times, there are sixty [stages] to raise [it] from the dust. At each sixty of that sixth millennium, the heh gains strength and rises through its levels. In the six-hundredth year of the sixth [millennium], the gates of wisdom above will open, together with the springs of wisdom below; and the world will be prepared to enter the seventh, like a person preparing on the sixth day, when the sun begins to set, to enter Shabbos. ... Your sign is: ‘In the six-hundredth year of Noah’s life ... all the springs of the great deep broke open’ [Genesis 7:11].’”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These are the central clauses explicitly transmitted in Rav Tzadok’s text. His explanation identifies the upper opening with the illumination of Written Torah and the lower wellsprings with Oral Torah and inner transformation; the image is interpreted within his account of teshuvah and yesod, not as a claim about any particular technology. The exact Zohar pagination varies by edition.</w:t>
      </w:r>
    </w:p>
    <w:p>
      <w:pPr>
        <w:pStyle w:val="FootnoteText"/>
        <w:spacing w:before="45" w:after="35"/>
      </w:pPr>
      <w:r>
        <w:rPr>
          <w:rFonts w:ascii="Times New Roman" w:hAnsi="Times New Roman" w:cs="Times New Roman"/>
          <w:sz w:val="17"/>
          <w:szCs w:val="17"/>
          <w:b/>
        </w:rPr>
        <w:t xml:space="preserve">Further parallel — Tiferet Yosef, Noach 1 [paragraph 7] (English translation as supplied in Akiva Publishing interlinear library):</w:t>
      </w:r>
      <w:r>
        <w:rPr>
          <w:rFonts w:ascii="Times New Roman" w:hAnsi="Times New Roman" w:cs="Times New Roman"/>
          <w:sz w:val="17"/>
          <w:szCs w:val="17"/>
        </w:rPr>
        <w:t xml:space="preserve">  “My revered father, my master and teacher, of blessed memory, explained regarding this that the primary beginning of the World of Rectification (Olam HaTikkun) began from Noah onward. For prior to Noah, existence was still within the state of the “worlds that were destroyed” (almin de-itcharavu). And as we see, previously it is written (Genesis 4:1-2): “and she bore Cain... and she bore further his brother Abel” — where there was as yet no cohesion or connection between one and the other; whereas from Noah onward the World of Rectification began, and here it is written: “Shem, Ham, and Japheth” linked together with the connecting 'vav' and direct accusatives, indicating that they possessed mutual connection and integration.”</w:t>
      </w:r>
    </w:p>
    <w:p>
      <w:pPr>
        <w:pStyle w:val="FootnoteText"/>
        <w:spacing w:after="40"/>
      </w:pPr>
      <w:r>
        <w:rPr>
          <w:rFonts w:ascii="Times New Roman" w:hAnsi="Times New Roman"/>
          <w:sz w:val="17"/>
          <w:b/>
        </w:rPr>
        <w:t xml:space="preserve">Connection to this note: </w:t>
      </w:r>
      <w:r>
        <w:rPr>
          <w:rFonts w:ascii="Times New Roman" w:hAnsi="Times New Roman"/>
          <w:sz w:val="17"/>
        </w:rPr>
        <w:t>The Ishbitz–Radzin teaching explicitly identifies the Flood as the transition from the broken worlds into the World of Rectification, directly reinforcing the thematic setting of Ois 6.</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7" w:history="1">
        <w:r>
          <w:rPr>
            <w:rFonts w:ascii="Times New Roman" w:hAnsi="Times New Roman" w:eastAsia="Times New Roman" w:cs="Times New Roman"/>
            <w:sz w:val="17"/>
            <w:szCs w:val="17"/>
            <w:b/>
            <w:color w:val="1A466F"/>
          </w:rPr>
          <w:t xml:space="preserve">Bat Ayin, Shmini, source segment 71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“Perhaps Rabbi Shimon bar Yochai alluded to this in the holy Zohar (Part I, 117a): when [the world] reaches the aspect of six hundred in the sixth millennium—that is, when it cleaves to the letter vav, the letter of truth, both outwardly and inwardly—then the redemption will surely arrive, speedily in our days, amen.”</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Unlike merely general millennium symbolism, this Chassidic passage expressly discusses the Zohar passage quoted by Rav Tzadok.</w:t>
      </w:r>
    </w:p>
  </w:footnote>
  <w:footnote w:id="17">
    <w:p>
      <w:pPr>
        <w:spacing w:after="28" w:line="235" w:lineRule="auto"/>
      </w:pPr>
      <w:r>
        <w:rPr>
          <w:sz w:val="17"/>
        </w:rPr>
        <w:footnoteRef/>
      </w:r>
      <w:r>
        <w:rPr>
          <w:rFonts w:ascii="Times New Roman" w:hAnsi="Times New Roman" w:eastAsia="Times New Roman" w:cs="Times New Roman"/>
          <w:sz w:val="17"/>
        </w:rPr>
        <w:t xml:space="preserve"> </w:t>
      </w:r>
      <w:hyperlink r:id="rId17">
        <w:r>
          <w:rPr>
            <w:rFonts w:ascii="Times New Roman" w:hAnsi="Times New Roman" w:eastAsia="Times New Roman" w:cs="Times New Roman"/>
            <w:sz w:val="17"/>
            <w:b/>
            <w:color w:val="163A6F"/>
            <w:u w:val="single"/>
          </w:rPr>
          <w:t xml:space="preserve">Psalms 90:4</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“‘For a thousand years in Your sight are like yesterday when it has passed, and like a watch in the night.’”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uses this verse as the scriptural basis for the aggadic analogy in which a millennium corresponds to a day. He then places the sixth millennium alongside the sixth day of creation and the sixth middah, yesod. That numerical and kabbalistic mapping is his developed interpretation rather than a literal calendar calculation supplied by the verse.</w:t>
      </w:r>
    </w:p>
    <w:p>
      <w:pPr>
        <w:pStyle w:val="FootnoteText"/>
        <w:spacing w:before="45" w:after="35"/>
      </w:pPr>
      <w:r>
        <w:rPr>
          <w:rFonts w:ascii="Times New Roman" w:hAnsi="Times New Roman" w:cs="Times New Roman"/>
          <w:sz w:val="17"/>
          <w:szCs w:val="17"/>
          <w:b/>
        </w:rPr>
        <w:t xml:space="preserve">Further parallel — Beit Yaakov on Torah, Noach 1, paragraphs 48, 49, 50, 51 (English translation as supplied in Akiva Publishing interlinear library):</w:t>
      </w:r>
      <w:r>
        <w:rPr>
          <w:rFonts w:ascii="Times New Roman" w:hAnsi="Times New Roman" w:cs="Times New Roman"/>
          <w:sz w:val="17"/>
          <w:szCs w:val="17"/>
        </w:rPr>
        <w:t xml:space="preserve">  “And this is what the Talmud states (Sanhedrin 97a): “Six thousand years the world will exist”; which refers to the temporal garments of this world that will dissolve in the Seventh Millennium, having boundaries in time just as they hold boundaries across the six dimensions of space, whereupon the inward essence and divine depth will radiate eternally. Therefore one illuminated by the Sabbath light, looking solely into the essence within the garments, cleaves to the light that transcends all boundaries.”</w:t>
      </w:r>
    </w:p>
    <w:p>
      <w:pPr>
        <w:pStyle w:val="FootnoteText"/>
        <w:spacing w:after="40"/>
      </w:pPr>
      <w:r>
        <w:rPr>
          <w:rFonts w:ascii="Times New Roman" w:hAnsi="Times New Roman"/>
          <w:sz w:val="17"/>
          <w:b/>
        </w:rPr>
        <w:t xml:space="preserve">Connection to this note: </w:t>
      </w:r>
      <w:r>
        <w:rPr>
          <w:rFonts w:ascii="Times New Roman" w:hAnsi="Times New Roman"/>
          <w:sz w:val="17"/>
        </w:rPr>
        <w:t>This parallel interprets the six thousand years as the time-bound external garment and the seventh as a revelation of the eternal interior; it is useful context, not an alternate textual reading of Tehillim.</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8" w:history="1">
        <w:r>
          <w:rPr>
            <w:rFonts w:ascii="Times New Roman" w:hAnsi="Times New Roman" w:eastAsia="Times New Roman" w:cs="Times New Roman"/>
            <w:sz w:val="17"/>
            <w:szCs w:val="17"/>
            <w:b/>
            <w:color w:val="1A466F"/>
          </w:rPr>
          <w:t xml:space="preserve">Yismach Moshe, Vayechi 1, source segment 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Sages answered that a day of the Holy One, blessed be He, is a thousand years. Yet this needs understanding, for time is measured by the daily motion, whereas before the Infinite a moment and a thousand years belong to one category.”</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adds a careful theological qualification to the thousand-years-as-a-day analogy: divine reality is not governed by ordinary measured time.</w:t>
      </w:r>
    </w:p>
  </w:footnote>
  <w:footnote w:id="18">
    <w:p>
      <w:pPr>
        <w:spacing w:after="28" w:line="235" w:lineRule="auto"/>
      </w:pPr>
      <w:r>
        <w:rPr>
          <w:sz w:val="17"/>
        </w:rPr>
        <w:footnoteRef/>
      </w:r>
      <w:r>
        <w:rPr>
          <w:rFonts w:ascii="Times New Roman" w:hAnsi="Times New Roman" w:eastAsia="Times New Roman" w:cs="Times New Roman"/>
          <w:sz w:val="17"/>
        </w:rPr>
        <w:t xml:space="preserve"> </w:t>
      </w:r>
      <w:hyperlink r:id="rId18">
        <w:r>
          <w:rPr>
            <w:rFonts w:ascii="Times New Roman" w:hAnsi="Times New Roman" w:eastAsia="Times New Roman" w:cs="Times New Roman"/>
            <w:sz w:val="17"/>
            <w:b/>
            <w:color w:val="163A6F"/>
            <w:u w:val="single"/>
          </w:rPr>
          <w:t xml:space="preserve">Sanhedrin 97a</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“‘Rav Ketina said: The world lasts six thousand years, and for one [thousand years] it is desolate, as it says, ‘And the Lord alone shall be exalted on that day’ [Isaiah 2:11]. Abaye said: For two [thousand years] it is desolate, as it says, ‘After two days He will revive us; on the third day He will raise us up, and we shall live before Him’ [Hosea 6:2].’”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cites the seven-thousand-year pattern and relates it to the six days of creation followed by Shabbos. His further division of the millennia according to divine attributes supplies the conceptual bridge to Noach’s six-hundredth year. The passage should be read as theological symbolism within the rabbinic discussion, not as an independently verified prediction.</w:t>
      </w:r>
    </w:p>
    <w:p>
      <w:pPr>
        <w:pStyle w:val="FootnoteText"/>
        <w:spacing w:before="45" w:after="35"/>
      </w:pPr>
      <w:r>
        <w:rPr>
          <w:rFonts w:ascii="Times New Roman" w:hAnsi="Times New Roman" w:cs="Times New Roman"/>
          <w:sz w:val="17"/>
          <w:szCs w:val="17"/>
          <w:b/>
        </w:rPr>
        <w:t xml:space="preserve">Further parallel — Dover Tzedek, Kuntres Ner HaMitzvot, segment 1 [paragraph 13] (English translation as supplied in Akiva Publishing interlinear library):</w:t>
      </w:r>
      <w:r>
        <w:rPr>
          <w:rFonts w:ascii="Times New Roman" w:hAnsi="Times New Roman" w:cs="Times New Roman"/>
          <w:sz w:val="17"/>
          <w:szCs w:val="17"/>
        </w:rPr>
        <w:t xml:space="preserve">  “for one who stands in darkness encounters darkness first, followed by the light. And so was the historic order of the world: two thousand years of void (Tohu), followed by two thousand years of Torah (Sanhedrin 97a); but for one who stands in the daylight, daytime work comes first, followed by the night to rest from his labor;”</w:t>
      </w:r>
    </w:p>
    <w:p>
      <w:pPr>
        <w:pStyle w:val="FootnoteText"/>
        <w:spacing w:after="40"/>
      </w:pPr>
      <w:r>
        <w:rPr>
          <w:rFonts w:ascii="Times New Roman" w:hAnsi="Times New Roman"/>
          <w:sz w:val="17"/>
          <w:b/>
        </w:rPr>
        <w:t xml:space="preserve">Connection to this note: </w:t>
      </w:r>
      <w:r>
        <w:rPr>
          <w:rFonts w:ascii="Times New Roman" w:hAnsi="Times New Roman"/>
          <w:sz w:val="17"/>
        </w:rPr>
        <w:t>The two-thousand-year stages and the order from darkness toward light supply a wider cosmic frame for Rav Tzadok’s millennial analogy.</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49" w:history="1">
        <w:r>
          <w:rPr>
            <w:rFonts w:ascii="Times New Roman" w:hAnsi="Times New Roman" w:eastAsia="Times New Roman" w:cs="Times New Roman"/>
            <w:sz w:val="17"/>
            <w:szCs w:val="17"/>
            <w:b/>
            <w:color w:val="1A466F"/>
          </w:rPr>
          <w:t xml:space="preserve">Shem MiShmuel, Eikev 5, source segment 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“Thus the world conducts itself during all the six thousand years of its existence, until the seventh millennium, which is wholly Shabbos. But Israel have been promised by Him, blessed be He, that before the seventh millennium all will have been repaired, without blemishes or missing limbs in the World to Come, God forbid.”</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sixth-to-seventh-millennium transition is linked to completing the work of repair before the eternal Shabbos.</w:t>
      </w:r>
    </w:p>
  </w:footnote>
  <w:footnote w:id="19">
    <w:p>
      <w:pPr>
        <w:spacing w:after="28" w:line="235" w:lineRule="auto"/>
      </w:pPr>
      <w:r>
        <w:rPr>
          <w:sz w:val="17"/>
        </w:rPr>
        <w:footnoteRef/>
      </w:r>
      <w:r>
        <w:rPr>
          <w:rFonts w:ascii="Times New Roman" w:hAnsi="Times New Roman" w:eastAsia="Times New Roman" w:cs="Times New Roman"/>
          <w:sz w:val="17"/>
        </w:rPr>
        <w:t xml:space="preserve"> </w:t>
      </w:r>
      <w:hyperlink r:id="rId19">
        <w:r>
          <w:rPr>
            <w:rFonts w:ascii="Times New Roman" w:hAnsi="Times New Roman" w:eastAsia="Times New Roman" w:cs="Times New Roman"/>
            <w:sz w:val="17"/>
            <w:b/>
            <w:color w:val="163A6F"/>
            <w:u w:val="single"/>
          </w:rPr>
          <w:t xml:space="preserve">Isaiah 3:10; Chagigah 12a</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“Isaiah 3:10: ‘Say of the righteous that it shall be good, for they will eat the fruit of their deeds.’ Chagigah 12a: ‘Rabbi Elazar said: By the light that the Holy One, blessed be He, created on the first day, Adam could look from one end of the world to the other. When the Holy One saw the generation of the Flood and the generation of the Dispersion, and saw that their deeds were corrupt, He arose and concealed it from them, as it says, ‘Their light is withheld from the wicked’ [Job 38:15]. For whom did He conceal it? For the righteous in the future, as it says, ‘God saw that the light was good’; and ‘good’ means the righteous, as it says, ‘Say of the righteous that it is good.’’”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link is pivotal for Rav Tzadok: the flood generation’s failure entails loss of access to this higher light, but the righteous person who preserves the covenant becomes a vessel for it. The discussion of the second day’s missing ‘good’ is a related midrashic theme rather than the main argument of Chagigah 12a.</w:t>
      </w:r>
    </w:p>
    <w:p>
      <w:pPr>
        <w:pStyle w:val="FootnoteText"/>
        <w:spacing w:before="45" w:after="35"/>
      </w:pPr>
      <w:r>
        <w:rPr>
          <w:rFonts w:ascii="Times New Roman" w:hAnsi="Times New Roman" w:cs="Times New Roman"/>
          <w:sz w:val="17"/>
          <w:szCs w:val="17"/>
          <w:b/>
        </w:rPr>
        <w:t xml:space="preserve">Further parallel — Tiferet Yosef, Bereshit 1 [paragraph 11] (English translation as supplied in Akiva Publishing interlinear library):</w:t>
      </w:r>
      <w:r>
        <w:rPr>
          <w:rFonts w:ascii="Times New Roman" w:hAnsi="Times New Roman" w:cs="Times New Roman"/>
          <w:sz w:val="17"/>
          <w:szCs w:val="17"/>
        </w:rPr>
        <w:t xml:space="preserve">  “Rather, it is because Hashem willed that His divine light should clothe itself within the cognitive grasp and vessel of creation; and since the primordial light was still completely overt and transcendent before creation, and creation possesses no capacity to absorb such an explicit, unmasked light, this condition is perceived from the vantage point of creation as “darkness”; as it is stated in the Holy Zohar (Balak 204b): “The primordial light with which the Holy One, blessed be He, created the world — the world was unable to endure it. What did the Holy One, blessed be He, do? He fashioned light within light, and glory within glory, to enclothe one within the other.””</w:t>
      </w:r>
    </w:p>
    <w:p>
      <w:pPr>
        <w:pStyle w:val="FootnoteText"/>
        <w:spacing w:after="40"/>
      </w:pPr>
      <w:r>
        <w:rPr>
          <w:rFonts w:ascii="Times New Roman" w:hAnsi="Times New Roman"/>
          <w:sz w:val="17"/>
          <w:b/>
        </w:rPr>
        <w:t xml:space="preserve">Connection to this note: </w:t>
      </w:r>
      <w:r>
        <w:rPr>
          <w:rFonts w:ascii="Times New Roman" w:hAnsi="Times New Roman"/>
          <w:sz w:val="17"/>
        </w:rPr>
        <w:t>Tiferes Yosef explains why the original light of Creation needed a garment; this illuminates the source about the hidden light reserved for the righteous.</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0" w:history="1">
        <w:r>
          <w:rPr>
            <w:rFonts w:ascii="Times New Roman" w:hAnsi="Times New Roman" w:eastAsia="Times New Roman" w:cs="Times New Roman"/>
            <w:sz w:val="17"/>
            <w:szCs w:val="17"/>
            <w:b/>
            <w:color w:val="1A466F"/>
          </w:rPr>
          <w:t xml:space="preserve">Noam Elimelekh, Sefer Devarim, Re'eh 1, source segment 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truth is that Hashem, in His abundant mercies, creates light continually. To the righteous person who walks in His ways faithfully and sincerely, the hidden light becomes visible and revealed; and on each day that the righteous person advances to a higher level, more of the light is disclosed to him.”</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closely parallels the notion that the primordial light is preserved for the righteous and is unveiled through spiritual refinement.</w:t>
      </w:r>
    </w:p>
  </w:footnote>
  <w:footnote w:id="20">
    <w:p>
      <w:pPr>
        <w:spacing w:after="28" w:line="235" w:lineRule="auto"/>
      </w:pPr>
      <w:r>
        <w:rPr>
          <w:sz w:val="17"/>
        </w:rPr>
        <w:footnoteRef/>
      </w:r>
      <w:r>
        <w:rPr>
          <w:rFonts w:ascii="Times New Roman" w:hAnsi="Times New Roman" w:eastAsia="Times New Roman" w:cs="Times New Roman"/>
          <w:sz w:val="17"/>
        </w:rPr>
        <w:t xml:space="preserve"> </w:t>
      </w:r>
      <w:hyperlink r:id="rId20">
        <w:r>
          <w:rPr>
            <w:rFonts w:ascii="Times New Roman" w:hAnsi="Times New Roman" w:eastAsia="Times New Roman" w:cs="Times New Roman"/>
            <w:sz w:val="17"/>
            <w:b/>
            <w:color w:val="163A6F"/>
            <w:u w:val="single"/>
          </w:rPr>
          <w:t xml:space="preserve">Niddah 13b; Genesis 38:9–10</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“Niddah 13b: ‘The Sages taught: Converts and those who ‘play with children’ delay the Messiah. ... But what does ‘those who play with children’ mean? If it refers to intercourse between males, those who do so are liable to stoning! Rather, [the discussion concerns] intercourse by way of other limbs, and these are ‘people of the Flood.’’ Genesis 38:9–10: ‘Onan knew that the offspring would not be his. When he came to his brother’s wife, he wasted [his seed] upon the ground so as not to give offspring to his brother. What he did was evil in the eyes of the Lord, and He put him to death also.’”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invokes the Flood generation as the paradigmatic corruption of the covenantal power of yesod. The source supplies the severity of the comparison; his further connection of the generation’s failing to the sixth day, the sixth millennium and the spiritual work of restoration is an interpretive expansion.</w:t>
      </w:r>
    </w:p>
    <w:p>
      <w:pPr>
        <w:pStyle w:val="FootnoteText"/>
        <w:spacing w:before="45" w:after="35"/>
      </w:pPr>
      <w:r>
        <w:rPr>
          <w:rFonts w:ascii="Times New Roman" w:hAnsi="Times New Roman" w:cs="Times New Roman"/>
          <w:sz w:val="17"/>
          <w:szCs w:val="17"/>
          <w:b/>
        </w:rPr>
        <w:t xml:space="preserve">Further parallel — Peri Tzadik, Noach 2 [paragraph 8] (English translation as supplied in Akiva Publishing interlinear library):</w:t>
      </w:r>
      <w:r>
        <w:rPr>
          <w:rFonts w:ascii="Times New Roman" w:hAnsi="Times New Roman" w:cs="Times New Roman"/>
          <w:sz w:val="17"/>
          <w:szCs w:val="17"/>
        </w:rPr>
        <w:t xml:space="preserve">  “Now behold, it is known that the primary sin of the Generation of the Flood lay predominantly in the blemish of the Covenant (immorality), as it is stated: 'for all flesh had corrupted its way, etc.'; and Abraham knew that his seed would stem from the souls of the Generation of the Flood who stumbled in the sin of blemish of the Covenant, and the Land of Israel does not tolerate such sinners,”</w:t>
      </w:r>
    </w:p>
    <w:p>
      <w:pPr>
        <w:pStyle w:val="FootnoteText"/>
        <w:spacing w:after="40"/>
      </w:pPr>
      <w:r>
        <w:rPr>
          <w:rFonts w:ascii="Times New Roman" w:hAnsi="Times New Roman"/>
          <w:sz w:val="17"/>
          <w:b/>
        </w:rPr>
        <w:t xml:space="preserve">Connection to this note: </w:t>
      </w:r>
      <w:r>
        <w:rPr>
          <w:rFonts w:ascii="Times New Roman" w:hAnsi="Times New Roman"/>
          <w:sz w:val="17"/>
        </w:rPr>
        <w:t>Rav Tzadok’s separate discourse on the generation of the Flood connects its corruption specifically to the covenant, the governing concern of Ois 6.</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1" w:history="1">
        <w:r>
          <w:rPr>
            <w:rFonts w:ascii="Times New Roman" w:hAnsi="Times New Roman" w:eastAsia="Times New Roman" w:cs="Times New Roman"/>
            <w:sz w:val="17"/>
            <w:szCs w:val="17"/>
            <w:b/>
            <w:color w:val="1A466F"/>
          </w:rPr>
          <w:t xml:space="preserve">Be'er Mayim Chaim, Genesis 6, source segment 3.6</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“Because the generation of the Flood sinned in illicit relations, which Scripture calls “flesh of kinship,” He said, “Inasmuch as he is flesh”: because they sinned with their flesh, I must bring the waters of the Flood upon them; as our Sages said, they corrupted through heated waters and were judged by heated waters.”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Flood is presented as a consequence of bodily and covenantal corruption, directly supporting Rav Tzadok’s reading of the blemish requiring repair.</w:t>
      </w:r>
    </w:p>
  </w:footnote>
  <w:footnote w:id="21">
    <w:p>
      <w:pPr>
        <w:spacing w:after="28" w:line="235" w:lineRule="auto"/>
      </w:pPr>
      <w:r>
        <w:rPr>
          <w:sz w:val="17"/>
        </w:rPr>
        <w:footnoteRef/>
      </w:r>
      <w:r>
        <w:rPr>
          <w:rFonts w:ascii="Times New Roman" w:hAnsi="Times New Roman" w:eastAsia="Times New Roman" w:cs="Times New Roman"/>
          <w:sz w:val="17"/>
        </w:rPr>
        <w:t xml:space="preserve"> </w:t>
      </w:r>
      <w:hyperlink r:id="rId21">
        <w:r>
          <w:rPr>
            <w:rFonts w:ascii="Times New Roman" w:hAnsi="Times New Roman" w:eastAsia="Times New Roman" w:cs="Times New Roman"/>
            <w:sz w:val="17"/>
            <w:b/>
            <w:color w:val="163A6F"/>
            <w:u w:val="single"/>
          </w:rPr>
          <w:t xml:space="preserve">Midrash Tanchuma, Noach 16; Genesis 11:1</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“‘Rabbi Yehoshua ben Levi said: They instituted the joining of courtyards [eiruvei chatzeiros] only for the sake of peace. How so? A woman sends her son to her neighbor, and the neighbor bends down and kisses him. His mother says: ‘She truly loves him,’ and affection for her enters her heart; thus, through the eiruv, they make peace. The Holy One, blessed be He, said: ‘I make peace in My world, but these wicked ones are setting out to bring strife into the world.’ How do we know that they disputed with the Holy One? From the verse that begins the matter: ‘And the whole earth was of one language and of united words’ [Genesis 11:1].’”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An eruv makes distinct homes function cooperatively; the word itself suggests joining. But the Midrash shows why uniform language and collective effort are not sufficient. Rav Tzadok contrasts unity ordered toward Hashem’s peace with an alliance organized around rebellion.</w:t>
      </w:r>
    </w:p>
    <w:p>
      <w:pPr>
        <w:pStyle w:val="FootnoteText"/>
        <w:spacing w:before="45" w:after="35"/>
      </w:pPr>
      <w:r>
        <w:rPr>
          <w:rFonts w:ascii="Times New Roman" w:hAnsi="Times New Roman" w:cs="Times New Roman"/>
          <w:sz w:val="17"/>
          <w:szCs w:val="17"/>
          <w:b/>
        </w:rPr>
        <w:t xml:space="preserve">Further parallel — Mei HaShiloach, Volume I, Genesis, Noach, teaching 1 (English translation as supplied in Akiva Publishing interlinear library):</w:t>
      </w:r>
      <w:r>
        <w:rPr>
          <w:rFonts w:ascii="Times New Roman" w:hAnsi="Times New Roman" w:cs="Times New Roman"/>
          <w:sz w:val="17"/>
          <w:szCs w:val="17"/>
        </w:rPr>
        <w:t xml:space="preserve">  “The concept of the Ark is that Hashem, blessed be He, gave counsel and protection to Noah until the days of wrath passed, and likewise for anyone whose heart has not yet been purified, he can learn strategies how to conceal himself and protect himself from every evil that rages in the world; and so our Sages of blessed memory said (Tanna DeBei Eliyahu Rabbah, chapter 6): if a person sees afflictions coming upon him, let him run to the innermost chambers of Torah, and she gives him counsel how to be saved.”</w:t>
      </w:r>
    </w:p>
    <w:p>
      <w:pPr>
        <w:pStyle w:val="FootnoteText"/>
        <w:spacing w:after="40"/>
      </w:pPr>
      <w:r>
        <w:rPr>
          <w:rFonts w:ascii="Times New Roman" w:hAnsi="Times New Roman"/>
          <w:sz w:val="17"/>
          <w:b/>
        </w:rPr>
        <w:t xml:space="preserve">Connection to this note: </w:t>
      </w:r>
      <w:r>
        <w:rPr>
          <w:rFonts w:ascii="Times New Roman" w:hAnsi="Times New Roman"/>
          <w:sz w:val="17"/>
        </w:rPr>
        <w:t>The Ark represents protection through Torah during a period of danger and concealment, contrasting destructive floodwaters with the waters that ultimately nourish spiritual life.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2" w:history="1">
        <w:r>
          <w:rPr>
            <w:rFonts w:ascii="Times New Roman" w:hAnsi="Times New Roman" w:eastAsia="Times New Roman" w:cs="Times New Roman"/>
            <w:sz w:val="17"/>
            <w:szCs w:val="17"/>
            <w:b/>
            <w:color w:val="1A466F"/>
          </w:rPr>
          <w:t xml:space="preserve">Torah Ohr, Noach 4, source segment 17</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“Therefore, “Come, let us confuse their language.” The dispersal of the wicked benefits them and benefits the world, while the gathering of the righteous—who nullify themselves before Hashem—benefits them and benefits the world, for through their inclusion together an influence is drawn from a higher place.”</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source interprets the dispersion of the Generation of the Dispersion through the distinction between destructive and holy unity.</w:t>
      </w:r>
    </w:p>
  </w:footnote>
  <w:footnote w:id="22">
    <w:p>
      <w:pPr>
        <w:spacing w:after="28" w:line="235" w:lineRule="auto"/>
      </w:pPr>
      <w:r>
        <w:rPr>
          <w:sz w:val="17"/>
        </w:rPr>
        <w:footnoteRef/>
      </w:r>
      <w:r>
        <w:rPr>
          <w:rFonts w:ascii="Times New Roman" w:hAnsi="Times New Roman" w:eastAsia="Times New Roman" w:cs="Times New Roman"/>
          <w:sz w:val="17"/>
        </w:rPr>
        <w:t xml:space="preserve"> </w:t>
      </w:r>
      <w:hyperlink r:id="rId22">
        <w:r>
          <w:rPr>
            <w:rFonts w:ascii="Times New Roman" w:hAnsi="Times New Roman" w:eastAsia="Times New Roman" w:cs="Times New Roman"/>
            <w:sz w:val="17"/>
            <w:b/>
            <w:color w:val="163A6F"/>
            <w:u w:val="single"/>
          </w:rPr>
          <w:t xml:space="preserve">Sanhedrin 71b</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“‘The wine and sleep of the wicked are good for them and good for the world; the wine and sleep of the righteous are bad for them and bad for the world. The dispersal of the wicked is good for them and good for the world; the dispersal of the righteous is bad for them and bad for the world. The gathering of the wicked is bad for them and bad for the world; the gathering of the righteous is good for them and good for the world.’”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same social phenomenon—people coming together—can bring blessing or destruction, depending on the moral character and purpose of the assembly. Rav Tzadok uses the principle to explain why the apparent solidarity of the Tower generation was not the unity of holiness.</w:t>
      </w:r>
    </w:p>
    <w:p>
      <w:pPr>
        <w:pStyle w:val="FootnoteText"/>
        <w:spacing w:before="45" w:after="35"/>
      </w:pPr>
      <w:r>
        <w:rPr>
          <w:rFonts w:ascii="Times New Roman" w:hAnsi="Times New Roman" w:cs="Times New Roman"/>
          <w:sz w:val="17"/>
          <w:szCs w:val="17"/>
          <w:b/>
        </w:rPr>
        <w:t xml:space="preserve">Further parallel — Mei HaShiloach, Volume II, Genesis, Noach, teaching 1 (English translation as supplied in Akiva Publishing interlinear library):</w:t>
      </w:r>
      <w:r>
        <w:rPr>
          <w:rFonts w:ascii="Times New Roman" w:hAnsi="Times New Roman" w:cs="Times New Roman"/>
          <w:sz w:val="17"/>
          <w:szCs w:val="17"/>
        </w:rPr>
        <w:t xml:space="preserve">  “And behold, this was the central, quintessential utterance for the entire developmental unfolding of Creation, that they should desire unity and not be separated; for previously, when the Holy One, blessed be He, said to Noah: "The end of all flesh has come before Me, etc.", he did not plead for mercy upon his generation; however, afterward the Holy One, blessed be He, placed into the heart of all created beings that they should yearn for unity, like Abraham who beseeched mercy for Sodom, and Moses, even though the Holy One, blessed be He, said to him: "And I will make of you a great nation", said: "Blot me out, I pray You", because Creation now desired collective unity.”</w:t>
      </w:r>
    </w:p>
    <w:p>
      <w:pPr>
        <w:pStyle w:val="FootnoteText"/>
        <w:spacing w:after="40"/>
      </w:pPr>
      <w:r>
        <w:rPr>
          <w:rFonts w:ascii="Times New Roman" w:hAnsi="Times New Roman"/>
          <w:sz w:val="17"/>
          <w:b/>
        </w:rPr>
        <w:t xml:space="preserve">Connection to this note: </w:t>
      </w:r>
      <w:r>
        <w:rPr>
          <w:rFonts w:ascii="Times New Roman" w:hAnsi="Times New Roman"/>
          <w:sz w:val="17"/>
        </w:rPr>
        <w:t>This interpretation distinguishes Noach before and after the Flood: the world comes to desire solidarity rather than separation, a prerequisite for rectification.</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3" w:history="1">
        <w:r>
          <w:rPr>
            <w:rFonts w:ascii="Times New Roman" w:hAnsi="Times New Roman" w:eastAsia="Times New Roman" w:cs="Times New Roman"/>
            <w:sz w:val="17"/>
            <w:szCs w:val="17"/>
            <w:b/>
            <w:color w:val="1A466F"/>
          </w:rPr>
          <w:t xml:space="preserve">Sefat Emet, Exodus, Parashat Shekalim 20, source segment 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“As the Sages said: the dispersal of the wicked is good for them and for the world, whereas their gathering is bad for them and for the world. Haman gave ten thousand silver pieces, and thereby came to the root of Amalek, the first among the nations, of whom it was fulfilled: “His end shall be destruction.””</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It further distinguishes outward togetherness from gathering around a corrupt purpose; collective strength is not inherently sanctified.</w:t>
      </w:r>
    </w:p>
  </w:footnote>
  <w:footnote w:id="23">
    <w:p>
      <w:pPr>
        <w:spacing w:after="28" w:line="235" w:lineRule="auto"/>
      </w:pPr>
      <w:r>
        <w:rPr>
          <w:sz w:val="17"/>
        </w:rPr>
        <w:footnoteRef/>
      </w:r>
      <w:r>
        <w:rPr>
          <w:rFonts w:ascii="Times New Roman" w:hAnsi="Times New Roman" w:eastAsia="Times New Roman" w:cs="Times New Roman"/>
          <w:sz w:val="17"/>
        </w:rPr>
        <w:t xml:space="preserve"> </w:t>
      </w:r>
      <w:hyperlink r:id="rId23">
        <w:r>
          <w:rPr>
            <w:rFonts w:ascii="Times New Roman" w:hAnsi="Times New Roman" w:eastAsia="Times New Roman" w:cs="Times New Roman"/>
            <w:sz w:val="17"/>
            <w:b/>
            <w:color w:val="163A6F"/>
            <w:u w:val="single"/>
          </w:rPr>
          <w:t xml:space="preserve">Genesis 1:31; Bereishis Rabbah 9</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“Genesis 1:31: ‘God saw all that He had made, and behold, it was very good. There was evening and there was morning—the sixth day.’ Bereishis Rabbah 9: ‘Rabbi Shimon ben Lakish said: ‘Behold, it was very good’—this refers to this world; ‘behold, it was very good’—this refers to the World to Come; the Holy One looked at both in one glance.’ Another teaching says: ‘ ‘Behold, it was very good’—this is the good inclination; ‘behold, it was very good’—this is the evil inclination. But is the evil inclination very good? If not for the evil inclination, a person would not build a house, marry, beget children, or engage in business.’”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For Rav Tzadok, the sixth day corresponds to yesod, the power that should direct physical desire toward covenantal holiness. Its repair involves bringing even forces that have been diverted from the good back into their proper order. The identification of the sixth day with yesod is his mystical interpretation.</w:t>
      </w:r>
    </w:p>
    <w:p>
      <w:pPr>
        <w:pStyle w:val="FootnoteText"/>
        <w:spacing w:before="45" w:after="35"/>
      </w:pPr>
      <w:r>
        <w:rPr>
          <w:rFonts w:ascii="Times New Roman" w:hAnsi="Times New Roman" w:cs="Times New Roman"/>
          <w:sz w:val="17"/>
          <w:szCs w:val="17"/>
          <w:b/>
        </w:rPr>
        <w:t xml:space="preserve">Further parallel — Tiferet Yosef, Noach 1 [paragraph 19] (English translation as supplied in Akiva Publishing interlinear library):</w:t>
      </w:r>
      <w:r>
        <w:rPr>
          <w:rFonts w:ascii="Times New Roman" w:hAnsi="Times New Roman" w:cs="Times New Roman"/>
          <w:sz w:val="17"/>
          <w:szCs w:val="17"/>
        </w:rPr>
        <w:t xml:space="preserve">  “And the primary World of Rectification commenced from Noah, as it is written (Job 26:11): “The pillars of heaven tremble and are astonished at His rebuke.” And as my revered grandfather, of blessed memory, explained: this refers to the divine restraining rebuke (ge'arah) that remained impressed within each and every existence after the Flood — establishing that they should never again expand beyond their proper bounds — and this was the foundational establishment of the World of Rectification, endowing them with enduring existence for all eternity.”</w:t>
      </w:r>
    </w:p>
    <w:p>
      <w:pPr>
        <w:pStyle w:val="FootnoteText"/>
        <w:spacing w:after="40"/>
      </w:pPr>
      <w:r>
        <w:rPr>
          <w:rFonts w:ascii="Times New Roman" w:hAnsi="Times New Roman"/>
          <w:sz w:val="17"/>
          <w:b/>
        </w:rPr>
        <w:t xml:space="preserve">Connection to this note: </w:t>
      </w:r>
      <w:r>
        <w:rPr>
          <w:rFonts w:ascii="Times New Roman" w:hAnsi="Times New Roman"/>
          <w:sz w:val="17"/>
        </w:rPr>
        <w:t>The passage depicts the Flood as a turning point after which a lasting order becomes possible. That adds a direct Radzin parallel to the re-reading of Creation as very good.</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4" w:history="1">
        <w:r>
          <w:rPr>
            <w:rFonts w:ascii="Times New Roman" w:hAnsi="Times New Roman" w:eastAsia="Times New Roman" w:cs="Times New Roman"/>
            <w:sz w:val="17"/>
            <w:szCs w:val="17"/>
            <w:b/>
            <w:color w:val="1A466F"/>
          </w:rPr>
          <w:t xml:space="preserve">Shem MiShmuel, Noach 3, source segment 3</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“Accordingly, the mitzvah of challah corresponds to the human body; the Shabbos lamp corresponds to intellect, for intellect is called light. These three—body, soul, and intellect—were all turned toward evil in the generation of the Flood, but toward good in Noach. This is why [the Midrash] is a fitting opening to this parashah.”</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is an unusually close interpretation of the same Midrash in relation to Noach’s generation and the restoration of “very good.”</w:t>
      </w:r>
    </w:p>
  </w:footnote>
  <w:footnote w:id="24">
    <w:p>
      <w:pPr>
        <w:spacing w:after="28" w:line="235" w:lineRule="auto"/>
      </w:pPr>
      <w:r>
        <w:rPr>
          <w:sz w:val="17"/>
        </w:rPr>
        <w:footnoteRef/>
      </w:r>
      <w:r>
        <w:rPr>
          <w:rFonts w:ascii="Times New Roman" w:hAnsi="Times New Roman" w:eastAsia="Times New Roman" w:cs="Times New Roman"/>
          <w:sz w:val="17"/>
        </w:rPr>
        <w:t xml:space="preserve"> </w:t>
      </w:r>
      <w:hyperlink r:id="rId24">
        <w:r>
          <w:rPr>
            <w:rFonts w:ascii="Times New Roman" w:hAnsi="Times New Roman" w:eastAsia="Times New Roman" w:cs="Times New Roman"/>
            <w:sz w:val="17"/>
            <w:b/>
            <w:color w:val="163A6F"/>
            <w:u w:val="single"/>
          </w:rPr>
          <w:t xml:space="preserve">Rosh Hashanah 18a; I Samuel 3:14</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“‘Rava said: ‘By sacrifice and by meal-offering [the sin of Eli’s household] is not atoned’—but it is atoned by Torah. Abaye said: ‘By sacrifice and by meal-offering it is not atoned’—but it is atoned by Torah and acts of lovingkindness. Rabba and Abaye were descendants of the house of Eli: Rabba, who engaged in Torah, lived forty years; Abaye, who engaged in Torah and lovingkindness, lived sixty years.’”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cites the passage because it distinguishes an ordinary route to atonement from a higher one that still remains open. His parallel is that some forms of spiritual damage require Torah’s transformative wisdom rather than merely the familiar modes of repentance.</w:t>
      </w:r>
    </w:p>
    <w:p>
      <w:pPr>
        <w:pStyle w:val="FootnoteText"/>
        <w:spacing w:before="45" w:after="35"/>
      </w:pPr>
      <w:r>
        <w:rPr>
          <w:rFonts w:ascii="Times New Roman" w:hAnsi="Times New Roman" w:cs="Times New Roman"/>
          <w:sz w:val="17"/>
          <w:szCs w:val="17"/>
          <w:b/>
        </w:rPr>
        <w:t xml:space="preserve">Further parallel — Tzidkat HaTzadik 75 [paragraph 2] (English translation as supplied in Akiva Publishing interlinear library):</w:t>
      </w:r>
      <w:r>
        <w:rPr>
          <w:rFonts w:ascii="Times New Roman" w:hAnsi="Times New Roman" w:cs="Times New Roman"/>
          <w:sz w:val="17"/>
          <w:szCs w:val="17"/>
        </w:rPr>
        <w:t xml:space="preserve">  “Transgressions within the soul of an Israelite are not an essential acquisition, but merely incidental, and therefore they are subject to redemption, as it is stated: 'And He shall redeem Israel from all his iniquities' (Psalms 130:8).”</w:t>
      </w:r>
    </w:p>
    <w:p>
      <w:pPr>
        <w:pStyle w:val="FootnoteText"/>
        <w:spacing w:after="40"/>
      </w:pPr>
      <w:r>
        <w:rPr>
          <w:rFonts w:ascii="Times New Roman" w:hAnsi="Times New Roman"/>
          <w:sz w:val="17"/>
          <w:b/>
        </w:rPr>
        <w:t xml:space="preserve">Connection to this note: </w:t>
      </w:r>
      <w:r>
        <w:rPr>
          <w:rFonts w:ascii="Times New Roman" w:hAnsi="Times New Roman"/>
          <w:sz w:val="17"/>
        </w:rPr>
        <w:t>The principle that Israel’s wrongdoing need not be definitive complements the cited Gemara concerning an avenue of atonement even after a severe divine decree.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5" w:history="1">
        <w:r>
          <w:rPr>
            <w:rFonts w:ascii="Times New Roman" w:hAnsi="Times New Roman" w:eastAsia="Times New Roman" w:cs="Times New Roman"/>
            <w:sz w:val="17"/>
            <w:szCs w:val="17"/>
            <w:b/>
            <w:color w:val="1A466F"/>
          </w:rPr>
          <w:t xml:space="preserve">Tanya, Part I; Likkutei Amarim 7, source segment 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“For until now his soul was in a parched land and in the shadow of death—the Other Side—and exceedingly far from the light of the Divine countenance; therefore his soul thirsts more intensely than the souls of the righteous.”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passage shows how even one who has fallen deeply can be transformed through powerful longing and repentance.</w:t>
      </w:r>
    </w:p>
  </w:footnote>
  <w:footnote w:id="25">
    <w:p>
      <w:pPr>
        <w:spacing w:after="28" w:line="235" w:lineRule="auto"/>
      </w:pPr>
      <w:r>
        <w:rPr>
          <w:sz w:val="17"/>
        </w:rPr>
        <w:footnoteRef/>
      </w:r>
      <w:r>
        <w:rPr>
          <w:rFonts w:ascii="Times New Roman" w:hAnsi="Times New Roman" w:eastAsia="Times New Roman" w:cs="Times New Roman"/>
          <w:sz w:val="17"/>
        </w:rPr>
        <w:t xml:space="preserve"> </w:t>
      </w:r>
      <w:hyperlink r:id="rId25">
        <w:r>
          <w:rPr>
            <w:rFonts w:ascii="Times New Roman" w:hAnsi="Times New Roman" w:eastAsia="Times New Roman" w:cs="Times New Roman"/>
            <w:sz w:val="17"/>
            <w:b/>
            <w:color w:val="163A6F"/>
            <w:u w:val="single"/>
          </w:rPr>
          <w:t xml:space="preserve">Proverbs 4:20–22</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“‘My son, give attention to my words; incline your ear to my sayings. Do not let them depart from your eyes; keep them within your heart. For they are life to those who find them, and healing to all their flesh.’”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stresses the final phrase: Torah is not presented merely as a remedy for one isolated fault. By illuminating the heart and directing a person’s life, it offers the possibility of a healing that reaches through all the faculties affected by the original blemish.</w:t>
      </w:r>
    </w:p>
    <w:p>
      <w:pPr>
        <w:pStyle w:val="FootnoteText"/>
        <w:spacing w:before="45" w:after="35"/>
      </w:pPr>
      <w:r>
        <w:rPr>
          <w:rFonts w:ascii="Times New Roman" w:hAnsi="Times New Roman" w:cs="Times New Roman"/>
          <w:sz w:val="17"/>
          <w:szCs w:val="17"/>
          <w:b/>
        </w:rPr>
        <w:t xml:space="preserve">Further parallel — Tzidkat HaTzadik 114 [paragraph 1] (English translation as supplied in Akiva Publishing interlinear library):</w:t>
      </w:r>
      <w:r>
        <w:rPr>
          <w:rFonts w:ascii="Times New Roman" w:hAnsi="Times New Roman" w:cs="Times New Roman"/>
          <w:sz w:val="17"/>
          <w:szCs w:val="17"/>
        </w:rPr>
        <w:t xml:space="preserve">  “Whoever is a Torah scholar gathers souls and collects holy sparks from sacred souls that have been scattered into the depths of the great abyss. Through his Torah study, every spoken word of Torah extracts those souls affiliated with him, as it is written: "and he that wins souls is wise" (Proverbs 11:30). And he also extracts his own soul, as written (Midrash Rabbah, introduction to Eichah): "the illumination within it returns him to good."”</w:t>
      </w:r>
    </w:p>
    <w:p>
      <w:pPr>
        <w:pStyle w:val="FootnoteText"/>
        <w:spacing w:after="40"/>
      </w:pPr>
      <w:r>
        <w:rPr>
          <w:rFonts w:ascii="Times New Roman" w:hAnsi="Times New Roman"/>
          <w:sz w:val="17"/>
          <w:b/>
        </w:rPr>
        <w:t xml:space="preserve">Connection to this note: </w:t>
      </w:r>
      <w:r>
        <w:rPr>
          <w:rFonts w:ascii="Times New Roman" w:hAnsi="Times New Roman"/>
          <w:sz w:val="17"/>
        </w:rPr>
        <w:t>This is a parallel statement about Torah study drawing holy souls out of concealment. It adds substance to the imagery of hidden wisdom being recovered through Torah.</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6" w:history="1">
        <w:r>
          <w:rPr>
            <w:rFonts w:ascii="Times New Roman" w:hAnsi="Times New Roman" w:eastAsia="Times New Roman" w:cs="Times New Roman"/>
            <w:sz w:val="17"/>
            <w:szCs w:val="17"/>
            <w:b/>
            <w:color w:val="1A466F"/>
          </w:rPr>
          <w:t xml:space="preserve">Shem MiShmuel, Ha'Azinu 2, source segment 2</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Rabbis said: Do you wish that your ear, or any of your limbs, should not suffer? Incline your ear to the Torah and you will inherit life. Whence is this learned? From the verse: “Incline your ears and come to Me; listen, and your soul shall live.””</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Midrash as quoted and expounded by Shem MiShmuel directly joins attention to Torah with life and healing, the theme of the Proverbs verses.</w:t>
      </w:r>
    </w:p>
  </w:footnote>
  <w:footnote w:id="26">
    <w:p>
      <w:pPr>
        <w:spacing w:after="28" w:line="235" w:lineRule="auto"/>
      </w:pPr>
      <w:r>
        <w:rPr>
          <w:sz w:val="17"/>
        </w:rPr>
        <w:footnoteRef/>
      </w:r>
      <w:r>
        <w:rPr>
          <w:rFonts w:ascii="Times New Roman" w:hAnsi="Times New Roman" w:eastAsia="Times New Roman" w:cs="Times New Roman"/>
          <w:sz w:val="17"/>
        </w:rPr>
        <w:t xml:space="preserve"> </w:t>
      </w:r>
      <w:hyperlink r:id="rId26">
        <w:r>
          <w:rPr>
            <w:rFonts w:ascii="Times New Roman" w:hAnsi="Times New Roman" w:eastAsia="Times New Roman" w:cs="Times New Roman"/>
            <w:sz w:val="17"/>
            <w:b/>
            <w:color w:val="163A6F"/>
            <w:u w:val="single"/>
          </w:rPr>
          <w:t xml:space="preserve">Psalms 97:11</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“‘Light is sown for the righteous, and gladness for those whose hearts are upright.’”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understands the righteous, particularly the person who guards the covenant and resists the yetzer, as fit to receive a higher light. He links this sown light to supernal wisdom and Written Torah; the verse supports the theme of promised illumination, while that specific Torah-mapping comes from his exposition.</w:t>
      </w:r>
    </w:p>
    <w:p>
      <w:pPr>
        <w:pStyle w:val="FootnoteText"/>
        <w:spacing w:before="45" w:after="35"/>
      </w:pPr>
      <w:r>
        <w:rPr>
          <w:rFonts w:ascii="Times New Roman" w:hAnsi="Times New Roman" w:cs="Times New Roman"/>
          <w:sz w:val="17"/>
          <w:szCs w:val="17"/>
          <w:b/>
        </w:rPr>
        <w:t xml:space="preserve">Further parallel — Tzidkat HaTzadik 261 [paragraph 1] (English translation as supplied in Akiva Publishing interlinear library):</w:t>
      </w:r>
      <w:r>
        <w:rPr>
          <w:rFonts w:ascii="Times New Roman" w:hAnsi="Times New Roman" w:cs="Times New Roman"/>
          <w:sz w:val="17"/>
          <w:szCs w:val="17"/>
        </w:rPr>
        <w:t xml:space="preserve">  “The Holy One, blessed be He, His glory fills the whole earth, and there is no place devoid of Him, only that He is in deep concealment, "He made darkness His secret place" (Psalms 18:12). And when this recognition shines into man's heart—how Hashem fills the whole earth with His glory— this is termed "He brought us forth from darkness to a great light," as recited in the Haggadah.”</w:t>
      </w:r>
    </w:p>
    <w:p>
      <w:pPr>
        <w:pStyle w:val="FootnoteText"/>
        <w:spacing w:after="40"/>
      </w:pPr>
      <w:r>
        <w:rPr>
          <w:rFonts w:ascii="Times New Roman" w:hAnsi="Times New Roman"/>
          <w:sz w:val="17"/>
          <w:b/>
        </w:rPr>
        <w:t xml:space="preserve">Connection to this note: </w:t>
      </w:r>
      <w:r>
        <w:rPr>
          <w:rFonts w:ascii="Times New Roman" w:hAnsi="Times New Roman"/>
          <w:sz w:val="17"/>
        </w:rPr>
        <w:t>The passage identifies liberation from darkness with the revelation of divine presence, helping explain the specific promise of light granted to the righteous.</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7" w:history="1">
        <w:r>
          <w:rPr>
            <w:rFonts w:ascii="Times New Roman" w:hAnsi="Times New Roman" w:eastAsia="Times New Roman" w:cs="Times New Roman"/>
            <w:sz w:val="17"/>
            <w:szCs w:val="17"/>
            <w:b/>
            <w:color w:val="1A466F"/>
          </w:rPr>
          <w:t xml:space="preserve">Tiferet Shlomo, on Festivals, Sukkot, source segment 20</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hidden light of the six days of Creation was concealed for the righteous in the future—that is, for the righteous of every generation who would come, even in our own day. That illumination is revealed on Shabbosos and festivals.”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concealed light is described as available to the righteous across the generations and as manifest especially on holy days.</w:t>
      </w:r>
    </w:p>
  </w:footnote>
  <w:footnote w:id="27">
    <w:p>
      <w:pPr>
        <w:spacing w:after="28" w:line="235" w:lineRule="auto"/>
      </w:pPr>
      <w:r>
        <w:rPr>
          <w:sz w:val="17"/>
        </w:rPr>
        <w:footnoteRef/>
      </w:r>
      <w:r>
        <w:rPr>
          <w:rFonts w:ascii="Times New Roman" w:hAnsi="Times New Roman" w:eastAsia="Times New Roman" w:cs="Times New Roman"/>
          <w:sz w:val="17"/>
        </w:rPr>
        <w:t xml:space="preserve"> </w:t>
      </w:r>
      <w:hyperlink r:id="rId27">
        <w:r>
          <w:rPr>
            <w:rFonts w:ascii="Times New Roman" w:hAnsi="Times New Roman" w:eastAsia="Times New Roman" w:cs="Times New Roman"/>
            <w:sz w:val="17"/>
            <w:b/>
            <w:color w:val="163A6F"/>
            <w:u w:val="single"/>
          </w:rPr>
          <w:t xml:space="preserve">Taanit 15a; Psalms 97:11</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“‘Rav Nachman bar Yitzchak said: I too say that not everyone [is destined] for light, and not everyone for gladness. The righteous are [destined] for light, and the upright for gladness. The righteous for light, as it says, ‘Light is sown for the righteous’; and the upright for gladness, as it says, ‘And for the upright of heart, gladness’ [Psalm 97:11].’”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employs this rabbinic pairing to distinguish the revelation of higher light through Written Torah from the illuminating delight of Oral Torah, which straightens understanding and the heart. This identification of the two Torah dimensions is his own interpretive continuation.</w:t>
      </w:r>
    </w:p>
    <w:p>
      <w:pPr>
        <w:pStyle w:val="FootnoteText"/>
        <w:spacing w:before="45" w:after="35"/>
      </w:pPr>
      <w:r>
        <w:rPr>
          <w:rFonts w:ascii="Times New Roman" w:hAnsi="Times New Roman" w:cs="Times New Roman"/>
          <w:sz w:val="17"/>
          <w:szCs w:val="17"/>
          <w:b/>
        </w:rPr>
        <w:t xml:space="preserve">Further parallel — Sod Yesharim, Shabbat Chol HaMoed Sukkot, section 2, paragraph 1 (translated directly from the Hebrew archive):</w:t>
      </w:r>
      <w:r>
        <w:rPr>
          <w:rFonts w:ascii="Times New Roman" w:hAnsi="Times New Roman" w:cs="Times New Roman"/>
          <w:sz w:val="17"/>
          <w:szCs w:val="17"/>
        </w:rPr>
        <w:t xml:space="preserve">  “My father, the holy Gaon of blessed memory, explained that on Shabbos there is every perfection. For from the side of the Blessed Name, there is a great expansion, as the holy Zohar states (Yisro 88a): 'By it all the supernal days are blessed.' And from the side of man there is great contraction; for whoever wishes to have a share and recognition in the spreading of His blessed light that shines on Shabbos must, for his own part, greatly contract himself.”</w:t>
      </w:r>
    </w:p>
    <w:p>
      <w:pPr>
        <w:pStyle w:val="FootnoteText"/>
        <w:spacing w:after="40"/>
      </w:pPr>
      <w:r>
        <w:rPr>
          <w:rFonts w:ascii="Times New Roman" w:hAnsi="Times New Roman"/>
          <w:sz w:val="17"/>
          <w:b/>
        </w:rPr>
        <w:t xml:space="preserve">Connection to this note: </w:t>
      </w:r>
      <w:r>
        <w:rPr>
          <w:rFonts w:ascii="Times New Roman" w:hAnsi="Times New Roman"/>
          <w:sz w:val="17"/>
        </w:rPr>
        <w:t>This teaching from the Radzin corpus presents Shabbos as both an expansion of divine light and an inward restraint by the human being; the translation here is made afresh from the Hebrew-only archive.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8" w:history="1">
        <w:r>
          <w:rPr>
            <w:rFonts w:ascii="Times New Roman" w:hAnsi="Times New Roman" w:eastAsia="Times New Roman" w:cs="Times New Roman"/>
            <w:sz w:val="17"/>
            <w:szCs w:val="17"/>
            <w:b/>
            <w:color w:val="1A466F"/>
          </w:rPr>
          <w:t xml:space="preserve">Bnei Yissaschar, Shabbatot 6, source segment 21.1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“The Shabbos lamp is an illumination from the hidden light, of which it is written, “God saw that the light was good.” Therefore the lighting of lamps is described in Scripture by the expression of making good the lamps; some of our earlier masters were meticulous to light thirty-six lamps corresponding to the thirty-six hours during which the hidden light served Adam before it was concealed.”</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statement directly connects the Shabbos lamp to the primordial light reserved for the righteous.</w:t>
      </w:r>
    </w:p>
  </w:footnote>
  <w:footnote w:id="28">
    <w:p>
      <w:pPr>
        <w:spacing w:after="28" w:line="235" w:lineRule="auto"/>
      </w:pPr>
      <w:r>
        <w:rPr>
          <w:sz w:val="17"/>
        </w:rPr>
        <w:footnoteRef/>
      </w:r>
      <w:r>
        <w:rPr>
          <w:rFonts w:ascii="Times New Roman" w:hAnsi="Times New Roman" w:eastAsia="Times New Roman" w:cs="Times New Roman"/>
          <w:sz w:val="17"/>
        </w:rPr>
        <w:t xml:space="preserve"> </w:t>
      </w:r>
      <w:hyperlink r:id="rId28">
        <w:r>
          <w:rPr>
            <w:rFonts w:ascii="Times New Roman" w:hAnsi="Times New Roman" w:eastAsia="Times New Roman" w:cs="Times New Roman"/>
            <w:sz w:val="17"/>
            <w:b/>
            <w:color w:val="163A6F"/>
            <w:u w:val="single"/>
          </w:rPr>
          <w:t xml:space="preserve">Proverbs 13:9</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“‘The light of the righteous rejoices, but the lamp of the wicked is extinguished.’”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joins this verse to Tehillim’s ‘Light is sown for the righteous.’ Together they show both a light bestowed from above and a light that grows into joy through the right ordering of the heart. In his reading, this points to the relationship between Written and Oral Torah.</w:t>
      </w:r>
    </w:p>
    <w:p>
      <w:pPr>
        <w:pStyle w:val="FootnoteText"/>
        <w:spacing w:before="45" w:after="35"/>
      </w:pPr>
      <w:r>
        <w:rPr>
          <w:rFonts w:ascii="Times New Roman" w:hAnsi="Times New Roman" w:cs="Times New Roman"/>
          <w:sz w:val="17"/>
          <w:szCs w:val="17"/>
          <w:b/>
        </w:rPr>
        <w:t xml:space="preserve">Further parallel — Ohr Zarua LaTzadik, Introduction [paragraph 9] (English translation as supplied in Akiva Publishing interlinear library):</w:t>
      </w:r>
      <w:r>
        <w:rPr>
          <w:rFonts w:ascii="Times New Roman" w:hAnsi="Times New Roman" w:cs="Times New Roman"/>
          <w:sz w:val="17"/>
          <w:szCs w:val="17"/>
        </w:rPr>
        <w:t xml:space="preserve">  “my friend, the eminent and pious Rabbi Eliezer Tzvi Ziegelman, may his lamp shine, remarked: it is named after the verse, "but all the children of Israel had light in their dwellings" [Exodus 10:23], since the first treatise in this holy work discusses the exile and Exodus from Egypt, thus far his words. But in my view, it is named after the verse (Psalms 97:11): "Light is sown for the righteous, and gladness for the upright in heart." And it is stated in the holy Zohar (I, 45b) and in Zohar Chadash (Bereishit 8c): When the Holy One, blessed be He, gazed upon those generations of the wicked, He concealed the primordial light for the righteous, as it is written: "Light is sown for the righteous, etc."; see there. And in Sefer HaBahir (sec. 147) on this verse: The Holy One, blessed be He, took from His good light and included within it the thirty-two paths of Wisdom, bestowing it upon this world... which is none other than the treasury of the Oral Torah; see there.”</w:t>
      </w:r>
    </w:p>
    <w:p>
      <w:pPr>
        <w:pStyle w:val="FootnoteText"/>
        <w:spacing w:after="40"/>
      </w:pPr>
      <w:r>
        <w:rPr>
          <w:rFonts w:ascii="Times New Roman" w:hAnsi="Times New Roman"/>
          <w:sz w:val="17"/>
          <w:b/>
        </w:rPr>
        <w:t xml:space="preserve">Connection to this note: </w:t>
      </w:r>
      <w:r>
        <w:rPr>
          <w:rFonts w:ascii="Times New Roman" w:hAnsi="Times New Roman"/>
          <w:sz w:val="17"/>
        </w:rPr>
        <w:t>The title of Ohr Zarua LaTzadik is linked directly to the verse in this note and to the light concealed for the righteous.</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59" w:history="1">
        <w:r>
          <w:rPr>
            <w:rFonts w:ascii="Times New Roman" w:hAnsi="Times New Roman" w:eastAsia="Times New Roman" w:cs="Times New Roman"/>
            <w:sz w:val="17"/>
            <w:szCs w:val="17"/>
            <w:b/>
            <w:color w:val="1A466F"/>
          </w:rPr>
          <w:t xml:space="preserve">Shem MiShmuel, Re'eh 7, source segment 18</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“Bar Kappara said in the Midrash: The soul and the Torah were compared to a lamp. The soul, as Scripture says, “The soul of man is the lamp of Hashem”; and the Torah, as it says, “A commandment is a lamp and Torah is light.” The Holy One said to man: My lamp is in your hand—this is Torah; your lamp is in My hand—this is the soul. If you guard My lamp, I shall guard yours.”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pairing of Torah and soul as two lamps sharpens the contrast between the light of the righteous and the extinguished lamp of the wicked.</w:t>
      </w:r>
    </w:p>
  </w:footnote>
  <w:footnote w:id="29">
    <w:p>
      <w:pPr>
        <w:spacing w:after="28" w:line="235" w:lineRule="auto"/>
      </w:pPr>
      <w:r>
        <w:rPr>
          <w:sz w:val="17"/>
        </w:rPr>
        <w:footnoteRef/>
      </w:r>
      <w:r>
        <w:rPr>
          <w:rFonts w:ascii="Times New Roman" w:hAnsi="Times New Roman" w:eastAsia="Times New Roman" w:cs="Times New Roman"/>
          <w:sz w:val="17"/>
        </w:rPr>
        <w:t xml:space="preserve"> </w:t>
      </w:r>
      <w:hyperlink r:id="rId29">
        <w:r>
          <w:rPr>
            <w:rFonts w:ascii="Times New Roman" w:hAnsi="Times New Roman" w:eastAsia="Times New Roman" w:cs="Times New Roman"/>
            <w:sz w:val="17"/>
            <w:b/>
            <w:color w:val="163A6F"/>
            <w:u w:val="single"/>
          </w:rPr>
          <w:t xml:space="preserve">Genesis 7:11</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“‘In the six-hundredth year of Noah’s life, in the second month, on the seventeenth day of the month—on that very day all the fountains of the great deep burst forth, and the windows of heaven were opened.’”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Zohar makes the year-number a symbolic sign for the sixth millennium: earthly wellsprings and heavenly openings correspond to different manifestations of wisdom. Rav Tzadok’s reading reverses the Flood’s destructive imagery into the possibility of a new release of Torah illumination capable of helping a person return.</w:t>
      </w:r>
    </w:p>
    <w:p>
      <w:pPr>
        <w:pStyle w:val="FootnoteText"/>
        <w:spacing w:before="45" w:after="35"/>
      </w:pPr>
      <w:r>
        <w:rPr>
          <w:rFonts w:ascii="Times New Roman" w:hAnsi="Times New Roman" w:cs="Times New Roman"/>
          <w:sz w:val="17"/>
          <w:szCs w:val="17"/>
          <w:b/>
        </w:rPr>
        <w:t xml:space="preserve">Further parallel — Mei HaShiloach, Volume I, Genesis, Noach, teaching 3 (English translation as supplied in Akiva Publishing interlinear library):</w:t>
      </w:r>
      <w:r>
        <w:rPr>
          <w:rFonts w:ascii="Times New Roman" w:hAnsi="Times New Roman" w:cs="Times New Roman"/>
          <w:sz w:val="17"/>
          <w:szCs w:val="17"/>
        </w:rPr>
        <w:t xml:space="preserve">  “Behold, this thought of Hashem, blessed be He, became known to Noah inasmuch as profound awe was ingrained in his heart after the Deluge, that it is inappropriate for man to expand himself unchecked according to his own desire, and he must only restrain his spirit; from this he understood that such was likewise the will of Hashem, blessed be He, that He would not curse the ground anymore.”</w:t>
      </w:r>
    </w:p>
    <w:p>
      <w:pPr>
        <w:pStyle w:val="FootnoteText"/>
        <w:spacing w:after="40"/>
      </w:pPr>
      <w:r>
        <w:rPr>
          <w:rFonts w:ascii="Times New Roman" w:hAnsi="Times New Roman"/>
          <w:sz w:val="17"/>
          <w:b/>
        </w:rPr>
        <w:t xml:space="preserve">Connection to this note: </w:t>
      </w:r>
      <w:r>
        <w:rPr>
          <w:rFonts w:ascii="Times New Roman" w:hAnsi="Times New Roman"/>
          <w:sz w:val="17"/>
        </w:rPr>
        <w:t>The Flood produces lasting reverence and self-restraint; this gives the image of the fountains breaking open a moral counterpoint within Ishbitz thought.</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60" w:history="1">
        <w:r>
          <w:rPr>
            <w:rFonts w:ascii="Times New Roman" w:hAnsi="Times New Roman" w:eastAsia="Times New Roman" w:cs="Times New Roman"/>
            <w:sz w:val="17"/>
            <w:szCs w:val="17"/>
            <w:b/>
            <w:color w:val="1A466F"/>
          </w:rPr>
          <w:t xml:space="preserve">Shem MiShmuel, Noach 6, source segment 8</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“In the generation of the Flood there came, in reincarnation, very elevated souls that had fallen among the husks since the days of Adam. The holy Zohar says that destructive angels accompanied the Flood waters; accordingly, it may be said that those souls suffered afflictions at their hands throughout the twelve months, until they were cleansed for a further incarnation.”</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This supplies a distinct Chassidic reading of the Flood waters as a process of purification, not only destruction.</w:t>
      </w:r>
    </w:p>
  </w:footnote>
  <w:footnote w:id="30">
    <w:p>
      <w:pPr>
        <w:spacing w:after="28" w:line="235" w:lineRule="auto"/>
      </w:pPr>
      <w:r>
        <w:rPr>
          <w:sz w:val="17"/>
        </w:rPr>
        <w:footnoteRef/>
      </w:r>
      <w:r>
        <w:rPr>
          <w:rFonts w:ascii="Times New Roman" w:hAnsi="Times New Roman" w:eastAsia="Times New Roman" w:cs="Times New Roman"/>
          <w:sz w:val="17"/>
        </w:rPr>
        <w:t xml:space="preserve"> </w:t>
      </w:r>
      <w:hyperlink r:id="rId30">
        <w:r>
          <w:rPr>
            <w:rFonts w:ascii="Times New Roman" w:hAnsi="Times New Roman" w:eastAsia="Times New Roman" w:cs="Times New Roman"/>
            <w:sz w:val="17"/>
            <w:b/>
            <w:color w:val="163A6F"/>
            <w:u w:val="single"/>
          </w:rPr>
          <w:t xml:space="preserve">Genesis 6:9</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“‘These are the generations of Noah: Noah was a righteous man, wholehearted in his generations; Noah walked with God.’”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Rav Tzadok gives ‘righteous’ its further kabbalistic force: the tzaddik is connected with yesod, the covenantal foundation. Because Noach resisted his generation’s corruption, the six-hundredth year of his life becomes an apt symbolic marker for the point called yesod within yesod.</w:t>
      </w:r>
    </w:p>
    <w:p>
      <w:pPr>
        <w:pStyle w:val="FootnoteText"/>
        <w:spacing w:before="45" w:after="35"/>
      </w:pPr>
      <w:r>
        <w:rPr>
          <w:rFonts w:ascii="Times New Roman" w:hAnsi="Times New Roman" w:cs="Times New Roman"/>
          <w:sz w:val="17"/>
          <w:szCs w:val="17"/>
          <w:b/>
        </w:rPr>
        <w:t xml:space="preserve">Further parallel — Mei HaShiloach, Volume I, Genesis, Noach, teaching 7 (English translation as supplied in Akiva Publishing interlinear library):</w:t>
      </w:r>
      <w:r>
        <w:rPr>
          <w:rFonts w:ascii="Times New Roman" w:hAnsi="Times New Roman" w:cs="Times New Roman"/>
          <w:sz w:val="17"/>
          <w:szCs w:val="17"/>
        </w:rPr>
        <w:t xml:space="preserve">  “and it is brought in the Midrash (Bereishit Rabbah 39:7): the Holy One, blessed be He, said to Abraham our father: You I exempt from honoring a father. The concept in this is that with Noah Hashem likewise sealed a covenant, yet the covenant sealed with Noah was not in the manner He sealed with Abraham our father, peace be upon him; for with Noah Hashem, blessed be He, sealed a covenant according to derekh eretz (natural worldly order) as explained, and as it is stated: 'And I will establish My covenant with you; neither shall all flesh be cut off anymore', since following the awe of the Deluge he accepted upon himself not to expand unchecked as mentioned, and Hashem, blessed be He, likewise agreed not to destroy the world, and Noah began to engage in derekh eretz,”</w:t>
      </w:r>
    </w:p>
    <w:p>
      <w:pPr>
        <w:pStyle w:val="FootnoteText"/>
        <w:spacing w:after="40"/>
      </w:pPr>
      <w:r>
        <w:rPr>
          <w:rFonts w:ascii="Times New Roman" w:hAnsi="Times New Roman"/>
          <w:sz w:val="17"/>
          <w:b/>
        </w:rPr>
        <w:t xml:space="preserve">Connection to this note: </w:t>
      </w:r>
      <w:r>
        <w:rPr>
          <w:rFonts w:ascii="Times New Roman" w:hAnsi="Times New Roman"/>
          <w:sz w:val="17"/>
        </w:rPr>
        <w:t>Mei HaShiloach distinguishes the natural covenant with Noach from the later covenant with Avraham, sharpening the role of the righteous figure within the Flood narrative.</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61" w:history="1">
        <w:r>
          <w:rPr>
            <w:rFonts w:ascii="Times New Roman" w:hAnsi="Times New Roman" w:eastAsia="Times New Roman" w:cs="Times New Roman"/>
            <w:sz w:val="17"/>
            <w:szCs w:val="17"/>
            <w:b/>
            <w:color w:val="1A466F"/>
          </w:rPr>
          <w:t xml:space="preserve">Tiferet Shlomo, on Torah, Noach, source segment 1</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“This entire verse hints at the Shabbos day, for the essence of rest is found on Shabbos. Elsewhere the holy Zohar says concerning Shabbos that it is rest above and rest below, and all the blessings above and below depend on the seventh day. Here, too, the Zohar explains that Noach corresponds to the Shabbos day.”</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correspondence between Noach and Shabbos deepens the Torah’s description of him as a righteous person and a source of rest.</w:t>
      </w:r>
    </w:p>
  </w:footnote>
  <w:footnote w:id="31">
    <w:p>
      <w:pPr>
        <w:spacing w:after="28" w:line="235" w:lineRule="auto"/>
      </w:pPr>
      <w:r>
        <w:rPr>
          <w:sz w:val="17"/>
        </w:rPr>
        <w:footnoteRef/>
      </w:r>
      <w:r>
        <w:rPr>
          <w:rFonts w:ascii="Times New Roman" w:hAnsi="Times New Roman" w:eastAsia="Times New Roman" w:cs="Times New Roman"/>
          <w:sz w:val="17"/>
        </w:rPr>
        <w:t xml:space="preserve"> </w:t>
      </w:r>
      <w:hyperlink r:id="rId31">
        <w:r>
          <w:rPr>
            <w:rFonts w:ascii="Times New Roman" w:hAnsi="Times New Roman" w:eastAsia="Times New Roman" w:cs="Times New Roman"/>
            <w:sz w:val="17"/>
            <w:b/>
            <w:color w:val="163A6F"/>
            <w:u w:val="single"/>
          </w:rPr>
          <w:t xml:space="preserve">Zohar I, Vayeira 117a (conclusion as preserved in Pri Tzaddik)</w:t>
        </w:r>
      </w:hyperlink>
      <w:r>
        <w:rPr>
          <w:rFonts w:ascii="Times New Roman" w:hAnsi="Times New Roman" w:eastAsia="Times New Roman" w:cs="Times New Roman"/>
          <w:sz w:val="17"/>
        </w:rPr>
        <w:t xml:space="preserve">.  </w:t>
      </w:r>
      <w:r>
        <w:rPr>
          <w:rFonts w:ascii="Times New Roman" w:hAnsi="Times New Roman" w:eastAsia="Times New Roman" w:cs="Times New Roman"/>
          <w:sz w:val="17"/>
          <w:b/>
        </w:rPr>
        <w:t xml:space="preserve">English translation of source: </w:t>
      </w:r>
      <w:r>
        <w:rPr>
          <w:rFonts w:ascii="Times New Roman" w:hAnsi="Times New Roman" w:eastAsia="Times New Roman" w:cs="Times New Roman"/>
          <w:sz w:val="17"/>
        </w:rPr>
        <w:t xml:space="preserve">“‘In the six-hundredth year of the sixth [millennium], the gates of wisdom above will open, and the springs of wisdom below, and the world will be readied to enter into the seventh, like a person preparing on the sixth day, once the sun has begun to set, to enter into Shabbos. So too [with the world]. And your sign is: ‘In the six-hundredth year of Noah’s life ... all the fountains of the great deep burst open’ [Genesis 7:11].’”  </w:t>
      </w:r>
      <w:r>
        <w:rPr>
          <w:rFonts w:ascii="Times New Roman" w:hAnsi="Times New Roman" w:eastAsia="Times New Roman" w:cs="Times New Roman"/>
          <w:sz w:val="17"/>
          <w:b/>
        </w:rPr>
        <w:t xml:space="preserve">Context and connection: </w:t>
      </w:r>
      <w:r>
        <w:rPr>
          <w:rFonts w:ascii="Times New Roman" w:hAnsi="Times New Roman" w:eastAsia="Times New Roman" w:cs="Times New Roman"/>
          <w:sz w:val="17"/>
        </w:rPr>
        <w:t xml:space="preserve">The sequence of images is essential: opening wisdom is preparation for a sanctified seventh period, not an end in itself. Rav Tzadok interprets the number six hundred through the six middos and the human task of refining desire; the final approach to Shabbos denotes a divine completion beyond human effort. The wording follows the excerpt in Pri Tzaddik because Zohar editions use differing foliation.</w:t>
      </w:r>
    </w:p>
    <w:p>
      <w:pPr>
        <w:pStyle w:val="FootnoteText"/>
        <w:spacing w:before="45" w:after="35"/>
      </w:pPr>
      <w:r>
        <w:rPr>
          <w:rFonts w:ascii="Times New Roman" w:hAnsi="Times New Roman" w:cs="Times New Roman"/>
          <w:sz w:val="17"/>
          <w:szCs w:val="17"/>
          <w:b/>
        </w:rPr>
        <w:t xml:space="preserve">Further parallel — Beit Yaakov on Torah, Noach 1, paragraphs 48, 49, 50, 51 (English translation as supplied in Akiva Publishing interlinear library):</w:t>
      </w:r>
      <w:r>
        <w:rPr>
          <w:rFonts w:ascii="Times New Roman" w:hAnsi="Times New Roman" w:cs="Times New Roman"/>
          <w:sz w:val="17"/>
          <w:szCs w:val="17"/>
        </w:rPr>
        <w:t xml:space="preserve">  “And this is what the Talmud states (Sanhedrin 97a): “Six thousand years the world will exist”; which refers to the temporal garments of this world that will dissolve in the Seventh Millennium, having boundaries in time just as they hold boundaries across the six dimensions of space, whereupon the inward essence and divine depth will radiate eternally. Therefore one illuminated by the Sabbath light, looking solely into the essence within the garments, cleaves to the light that transcends all boundaries.”</w:t>
      </w:r>
    </w:p>
    <w:p>
      <w:pPr>
        <w:pStyle w:val="FootnoteText"/>
        <w:spacing w:after="40"/>
      </w:pPr>
      <w:r>
        <w:rPr>
          <w:rFonts w:ascii="Times New Roman" w:hAnsi="Times New Roman"/>
          <w:sz w:val="17"/>
          <w:b/>
        </w:rPr>
        <w:t xml:space="preserve">Connection to this note: </w:t>
      </w:r>
      <w:r>
        <w:rPr>
          <w:rFonts w:ascii="Times New Roman" w:hAnsi="Times New Roman"/>
          <w:sz w:val="17"/>
        </w:rPr>
        <w:t>Beis Yaakov explicitly describes the passage from the sixth millennium’s bounded garments into a seventh-millennium revelation; the wording is an independent parallel to Ois 6, not the Zohar text itself.</w:t>
      </w:r>
    </w:p>
    <w:p>
      <w:pPr>
        <w:spacing w:before="55" w:after="15" w:line="235" w:lineRule="auto"/>
      </w:pPr>
      <w:r>
        <w:rPr>
          <w:rFonts w:ascii="Times New Roman" w:hAnsi="Times New Roman" w:eastAsia="Times New Roman" w:cs="Times New Roman"/>
          <w:sz w:val="17"/>
          <w:szCs w:val="17"/>
          <w:b/>
        </w:rPr>
        <w:t xml:space="preserve">Additional Chassidus source — </w:t>
      </w:r>
      <w:hyperlink r:id="rId62" w:history="1">
        <w:r>
          <w:rPr>
            <w:rFonts w:ascii="Times New Roman" w:hAnsi="Times New Roman" w:eastAsia="Times New Roman" w:cs="Times New Roman"/>
            <w:sz w:val="17"/>
            <w:szCs w:val="17"/>
            <w:b/>
            <w:color w:val="1A466F"/>
          </w:rPr>
          <w:t xml:space="preserve">Shem MiShmuel, Eikev 5, source segment 9</w:t>
        </w:r>
      </w:hyperlink>
    </w:p>
    <w:p>
      <w:pPr>
        <w:spacing w:before="0" w:after="15" w:line="235" w:lineRule="auto"/>
      </w:pPr>
      <w:r>
        <w:rPr>
          <w:rFonts w:ascii="Times New Roman" w:hAnsi="Times New Roman" w:eastAsia="Times New Roman" w:cs="Times New Roman"/>
          <w:sz w:val="17"/>
          <w:szCs w:val="17"/>
          <w:b/>
        </w:rPr>
        <w:t xml:space="preserve">English translation of the Hebrew: </w:t>
      </w:r>
      <w:r>
        <w:rPr>
          <w:rFonts w:ascii="Times New Roman" w:hAnsi="Times New Roman" w:eastAsia="Times New Roman" w:cs="Times New Roman"/>
          <w:sz w:val="17"/>
          <w:szCs w:val="17"/>
        </w:rPr>
        <w:t xml:space="preserve">“All the commandments and repairs from the many incarnations are gathered together, and from them a complete, repaired stature is formed. So the world proceeds through the six thousand years of its existence until the seventh millennium, all of which is Shabbos.”</w:t>
      </w:r>
    </w:p>
    <w:p>
      <w:pPr>
        <w:spacing w:before="0" w:after="25" w:line="235" w:lineRule="auto"/>
      </w:pPr>
      <w:r>
        <w:rPr>
          <w:rFonts w:ascii="Times New Roman" w:hAnsi="Times New Roman" w:eastAsia="Times New Roman" w:cs="Times New Roman"/>
          <w:sz w:val="17"/>
          <w:szCs w:val="17"/>
          <w:b/>
        </w:rPr>
        <w:t xml:space="preserve">Connection to this footnote: </w:t>
      </w:r>
      <w:r>
        <w:rPr>
          <w:rFonts w:ascii="Times New Roman" w:hAnsi="Times New Roman" w:eastAsia="Times New Roman" w:cs="Times New Roman"/>
          <w:sz w:val="17"/>
          <w:szCs w:val="17"/>
        </w:rPr>
        <w:t xml:space="preserve">The sixth millennium prepares and gathers the many partial acts of repair into the wholeness of the seventh, complementing Rav Tzadok’s concluding account of the opened gates of wisdom.</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4" w:lineRule="auto"/>
    </w:pPr>
    <w:rPr>
      <w:rFonts w:ascii="Times New Roman" w:hAnsi="Times New Roman"/>
      <w:b w:val="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TSection">
    <w:name w:val="PT Section"/>
    <w:pPr>
      <w:keepNext/>
      <w:spacing w:before="0" w:after="140"/>
    </w:pPr>
    <w:rPr>
      <w:rFonts w:ascii="Times New Roman" w:hAnsi="Times New Roman"/>
      <w:b/>
      <w:sz w:val="26"/>
    </w:rPr>
  </w:style>
  <w:style w:type="paragraph" w:customStyle="1" w:styleId="PTSubhead">
    <w:name w:val="PT Subhead"/>
    <w:pPr>
      <w:keepNext/>
      <w:spacing w:before="160" w:after="60"/>
    </w:pPr>
    <w:rPr>
      <w:rFonts w:ascii="Times New Roman" w:hAnsi="Times New Roman"/>
      <w:b/>
      <w:sz w:val="20"/>
    </w:rPr>
  </w:style>
  <w:style w:type="paragraph" w:customStyle="1" w:styleId="PTSummary">
    <w:name w:val="PT Summary"/>
    <w:pPr>
      <w:keepNext/>
      <w:spacing w:before="0" w:after="140"/>
    </w:pPr>
    <w:rPr>
      <w:rFonts w:ascii="Times New Roman" w:hAnsi="Times New Roman"/>
      <w:b w:val="0"/>
      <w:i/>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sefaria.org/Midrash_Tanchuma%2C_Noach.1" TargetMode="External"/><Relationship Id="rId2" Type="http://schemas.openxmlformats.org/officeDocument/2006/relationships/hyperlink" Target="https://www.sefaria.org/Job.10.22" TargetMode="External"/><Relationship Id="rId3" Type="http://schemas.openxmlformats.org/officeDocument/2006/relationships/hyperlink" Target="https://www.sefaria.org/Genesis.1.2" TargetMode="External"/><Relationship Id="rId4" Type="http://schemas.openxmlformats.org/officeDocument/2006/relationships/hyperlink" Target="https://www.sefaria.org/Pesachim.54a" TargetMode="External"/><Relationship Id="rId5" Type="http://schemas.openxmlformats.org/officeDocument/2006/relationships/hyperlink" Target="https://www.sefaria.org/Eruvin.19a" TargetMode="External"/><Relationship Id="rId6" Type="http://schemas.openxmlformats.org/officeDocument/2006/relationships/hyperlink" Target="https://www.sefaria.org/Eruvin.19a" TargetMode="External"/><Relationship Id="rId7" Type="http://schemas.openxmlformats.org/officeDocument/2006/relationships/hyperlink" Target="https://www.sefaria.org/Song_of_Songs.8.13" TargetMode="External"/><Relationship Id="rId8" Type="http://schemas.openxmlformats.org/officeDocument/2006/relationships/hyperlink" Target="https://www.sefaria.org/Shabbat.32a" TargetMode="External"/><Relationship Id="rId9" Type="http://schemas.openxmlformats.org/officeDocument/2006/relationships/hyperlink" Target="https://www.sefaria.org/Genesis.2.6-7" TargetMode="External"/><Relationship Id="rId10" Type="http://schemas.openxmlformats.org/officeDocument/2006/relationships/hyperlink" Target="https://www.sefaria.org/Sotah.5a" TargetMode="External"/><Relationship Id="rId11" Type="http://schemas.openxmlformats.org/officeDocument/2006/relationships/hyperlink" Target="https://www.sefaria.org/Proverbs.20.27" TargetMode="External"/><Relationship Id="rId12" Type="http://schemas.openxmlformats.org/officeDocument/2006/relationships/hyperlink" Target="https://www.sefaria.org/Beitzah.16a" TargetMode="External"/><Relationship Id="rId13" Type="http://schemas.openxmlformats.org/officeDocument/2006/relationships/hyperlink" Target="https://www.sefaria.org/Niddah.30b" TargetMode="External"/><Relationship Id="rId14" Type="http://schemas.openxmlformats.org/officeDocument/2006/relationships/hyperlink" Target="https://www.sefaria.org/Sanhedrin.91b" TargetMode="External"/><Relationship Id="rId15" Type="http://schemas.openxmlformats.org/officeDocument/2006/relationships/hyperlink" Target="https://www.sefaria.org/Shabbat.118b" TargetMode="External"/><Relationship Id="rId16" Type="http://schemas.openxmlformats.org/officeDocument/2006/relationships/hyperlink" Target="https://www.sefaria.org/Zohar.1.117a" TargetMode="External"/><Relationship Id="rId17" Type="http://schemas.openxmlformats.org/officeDocument/2006/relationships/hyperlink" Target="https://www.sefaria.org/Psalms.90.4" TargetMode="External"/><Relationship Id="rId18" Type="http://schemas.openxmlformats.org/officeDocument/2006/relationships/hyperlink" Target="https://www.sefaria.org/Sanhedrin.97a" TargetMode="External"/><Relationship Id="rId19" Type="http://schemas.openxmlformats.org/officeDocument/2006/relationships/hyperlink" Target="https://www.sefaria.org/Isaiah.3.10" TargetMode="External"/><Relationship Id="rId20" Type="http://schemas.openxmlformats.org/officeDocument/2006/relationships/hyperlink" Target="https://www.sefaria.org/Niddah.13b" TargetMode="External"/><Relationship Id="rId21" Type="http://schemas.openxmlformats.org/officeDocument/2006/relationships/hyperlink" Target="https://www.sefaria.org/Midrash_Tanchuma%2C_Noach.16" TargetMode="External"/><Relationship Id="rId22" Type="http://schemas.openxmlformats.org/officeDocument/2006/relationships/hyperlink" Target="https://www.sefaria.org/Sanhedrin.71b" TargetMode="External"/><Relationship Id="rId23" Type="http://schemas.openxmlformats.org/officeDocument/2006/relationships/hyperlink" Target="https://www.sefaria.org/Genesis.1.31" TargetMode="External"/><Relationship Id="rId24" Type="http://schemas.openxmlformats.org/officeDocument/2006/relationships/hyperlink" Target="https://www.sefaria.org/Rosh_Hashanah.18a" TargetMode="External"/><Relationship Id="rId25" Type="http://schemas.openxmlformats.org/officeDocument/2006/relationships/hyperlink" Target="https://www.sefaria.org/Proverbs.4.20-22" TargetMode="External"/><Relationship Id="rId26" Type="http://schemas.openxmlformats.org/officeDocument/2006/relationships/hyperlink" Target="https://www.sefaria.org/Psalms.97.11" TargetMode="External"/><Relationship Id="rId27" Type="http://schemas.openxmlformats.org/officeDocument/2006/relationships/hyperlink" Target="https://www.sefaria.org/Taanit.15a" TargetMode="External"/><Relationship Id="rId28" Type="http://schemas.openxmlformats.org/officeDocument/2006/relationships/hyperlink" Target="https://www.sefaria.org/Proverbs.13.9" TargetMode="External"/><Relationship Id="rId29" Type="http://schemas.openxmlformats.org/officeDocument/2006/relationships/hyperlink" Target="https://www.sefaria.org/Genesis.7.11" TargetMode="External"/><Relationship Id="rId30" Type="http://schemas.openxmlformats.org/officeDocument/2006/relationships/hyperlink" Target="https://www.sefaria.org/Genesis.6.9" TargetMode="External"/><Relationship Id="rId31" Type="http://schemas.openxmlformats.org/officeDocument/2006/relationships/hyperlink" Target="https://www.sefaria.org/Zohar.1.117a" TargetMode="External"/><Relationship Id="rId32" Type="http://schemas.openxmlformats.org/officeDocument/2006/relationships/hyperlink" Target="https://www.sefaria.org/Be'er_Mayim_Chaim,_Numbers_8.2.1" TargetMode="External"/><Relationship Id="rId33" Type="http://schemas.openxmlformats.org/officeDocument/2006/relationships/hyperlink" Target="https://www.sefaria.org/Bat_Ayin,_Vayera.31" TargetMode="External"/><Relationship Id="rId34" Type="http://schemas.openxmlformats.org/officeDocument/2006/relationships/hyperlink" Target="https://www.sefaria.org/Be'er_Mayim_Chaim,_Genesis_1.1.52" TargetMode="External"/><Relationship Id="rId35" Type="http://schemas.openxmlformats.org/officeDocument/2006/relationships/hyperlink" Target="https://www.sefaria.org/Sidduro_Shel_Shabbat,_Volume_I,_Shoresh_VI_3.22" TargetMode="External"/><Relationship Id="rId36" Type="http://schemas.openxmlformats.org/officeDocument/2006/relationships/hyperlink" Target="https://www.sefaria.org/Tanya,_Part_I;_Likkutei_Amarim_7.9" TargetMode="External"/><Relationship Id="rId37" Type="http://schemas.openxmlformats.org/officeDocument/2006/relationships/hyperlink" Target="https://www.sefaria.org/Kedushat_Levi,_Exodus,_Bo.14" TargetMode="External"/><Relationship Id="rId38" Type="http://schemas.openxmlformats.org/officeDocument/2006/relationships/hyperlink" Target="https://www.sefaria.org/Sefat_Emet,_Genesis,_Bereshit_28.3" TargetMode="External"/><Relationship Id="rId39" Type="http://schemas.openxmlformats.org/officeDocument/2006/relationships/hyperlink" Target="https://www.sefaria.org/Shem_MiShmuel,_Noach_10.2" TargetMode="External"/><Relationship Id="rId40" Type="http://schemas.openxmlformats.org/officeDocument/2006/relationships/hyperlink" Target="https://www.sefaria.org/Shem_MiShmuel,_Sh'lach_2.19" TargetMode="External"/><Relationship Id="rId41" Type="http://schemas.openxmlformats.org/officeDocument/2006/relationships/hyperlink" Target="https://www.sefaria.org/Arvei_Nachal,_Behar_1.9" TargetMode="External"/><Relationship Id="rId42" Type="http://schemas.openxmlformats.org/officeDocument/2006/relationships/hyperlink" Target="https://www.sefaria.org/Torah_Ohr,_Miketz_12.1" TargetMode="External"/><Relationship Id="rId43" Type="http://schemas.openxmlformats.org/officeDocument/2006/relationships/hyperlink" Target="https://www.sefaria.org/Sefat_Emet,_Numbers,_Nasso_19.3" TargetMode="External"/><Relationship Id="rId44" Type="http://schemas.openxmlformats.org/officeDocument/2006/relationships/hyperlink" Target="https://www.sefaria.org/Noam_Elimelekh,_Sefer_Bereshit,_Chayye_Sara_6.3" TargetMode="External"/><Relationship Id="rId45" Type="http://schemas.openxmlformats.org/officeDocument/2006/relationships/hyperlink" Target="https://www.sefaria.org/Shem_MiShmuel,_Toldot_2.4" TargetMode="External"/><Relationship Id="rId46" Type="http://schemas.openxmlformats.org/officeDocument/2006/relationships/hyperlink" Target="https://www.sefaria.org/Kedushat_Levi,_Exodus,_Bo.14" TargetMode="External"/><Relationship Id="rId47" Type="http://schemas.openxmlformats.org/officeDocument/2006/relationships/hyperlink" Target="https://www.sefaria.org/Bat_Ayin,_Shmini.71" TargetMode="External"/><Relationship Id="rId48" Type="http://schemas.openxmlformats.org/officeDocument/2006/relationships/hyperlink" Target="https://www.sefaria.org/Yismach_Moshe,_Vayechi_1.2" TargetMode="External"/><Relationship Id="rId49" Type="http://schemas.openxmlformats.org/officeDocument/2006/relationships/hyperlink" Target="https://www.sefaria.org/Shem_MiShmuel,_Eikev_5.9" TargetMode="External"/><Relationship Id="rId50" Type="http://schemas.openxmlformats.org/officeDocument/2006/relationships/hyperlink" Target="https://www.sefaria.org/Noam_Elimelekh,_Sefer_Devarim,_Re'eh_1.2" TargetMode="External"/><Relationship Id="rId51" Type="http://schemas.openxmlformats.org/officeDocument/2006/relationships/hyperlink" Target="https://www.sefaria.org/Be'er_Mayim_Chaim,_Genesis_6.3.6" TargetMode="External"/><Relationship Id="rId52" Type="http://schemas.openxmlformats.org/officeDocument/2006/relationships/hyperlink" Target="https://www.sefaria.org/Torah_Ohr,_Noach_4.17" TargetMode="External"/><Relationship Id="rId53" Type="http://schemas.openxmlformats.org/officeDocument/2006/relationships/hyperlink" Target="https://www.sefaria.org/Sefat_Emet,_Exodus,_Parashat_Shekalim_20.2" TargetMode="External"/><Relationship Id="rId54" Type="http://schemas.openxmlformats.org/officeDocument/2006/relationships/hyperlink" Target="https://www.sefaria.org/Shem_MiShmuel,_Noach_3.3" TargetMode="External"/><Relationship Id="rId55" Type="http://schemas.openxmlformats.org/officeDocument/2006/relationships/hyperlink" Target="https://www.sefaria.org/Tanya,_Part_I;_Likkutei_Amarim_7.9" TargetMode="External"/><Relationship Id="rId56" Type="http://schemas.openxmlformats.org/officeDocument/2006/relationships/hyperlink" Target="https://www.sefaria.org/Shem_MiShmuel,_Ha'Azinu_2.2" TargetMode="External"/><Relationship Id="rId57" Type="http://schemas.openxmlformats.org/officeDocument/2006/relationships/hyperlink" Target="https://www.sefaria.org/Tiferet_Shlomo,_on_Festivals,_Sukkot.20" TargetMode="External"/><Relationship Id="rId58" Type="http://schemas.openxmlformats.org/officeDocument/2006/relationships/hyperlink" Target="https://www.sefaria.org/Bnei_Yissaschar,_Shabbatot_6.21.1" TargetMode="External"/><Relationship Id="rId59" Type="http://schemas.openxmlformats.org/officeDocument/2006/relationships/hyperlink" Target="https://www.sefaria.org/Shem_MiShmuel,_Re'eh_7.18" TargetMode="External"/><Relationship Id="rId60" Type="http://schemas.openxmlformats.org/officeDocument/2006/relationships/hyperlink" Target="https://www.sefaria.org/Shem_MiShmuel,_Noach_6.8" TargetMode="External"/><Relationship Id="rId61" Type="http://schemas.openxmlformats.org/officeDocument/2006/relationships/hyperlink" Target="https://www.sefaria.org/Tiferet_Shlomo,_on_Torah,_Noach.1" TargetMode="External"/><Relationship Id="rId62" Type="http://schemas.openxmlformats.org/officeDocument/2006/relationships/hyperlink" Target="https://www.sefaria.org/Shem_MiShmuel,_Eikev_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